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6F56" w14:textId="77777777" w:rsidR="000A6D3B" w:rsidRPr="00B34C5C" w:rsidRDefault="000A6D3B" w:rsidP="00B34C5C">
      <w:pPr>
        <w:spacing w:line="280" w:lineRule="exact"/>
        <w:rPr>
          <w:sz w:val="20"/>
          <w:szCs w:val="20"/>
        </w:rPr>
      </w:pPr>
      <w:r w:rsidRPr="00B34C5C">
        <w:rPr>
          <w:rFonts w:hint="eastAsia"/>
          <w:sz w:val="20"/>
          <w:szCs w:val="20"/>
        </w:rPr>
        <w:t>「法の支配」と「人の支配」――カントにおける「法則」理解とその批判を手掛かりに</w:t>
      </w:r>
    </w:p>
    <w:p w14:paraId="2870BEE7" w14:textId="77777777" w:rsidR="00F805A2" w:rsidRDefault="00F805A2" w:rsidP="00B34C5C">
      <w:pPr>
        <w:spacing w:line="280" w:lineRule="exact"/>
        <w:ind w:right="420"/>
        <w:jc w:val="right"/>
        <w:rPr>
          <w:sz w:val="20"/>
          <w:szCs w:val="20"/>
        </w:rPr>
      </w:pPr>
    </w:p>
    <w:p w14:paraId="67F8B91F" w14:textId="1E8326B5" w:rsidR="000A6D3B" w:rsidRPr="00B34C5C" w:rsidRDefault="0050530E" w:rsidP="00B34C5C">
      <w:pPr>
        <w:spacing w:line="280" w:lineRule="exact"/>
        <w:ind w:right="420"/>
        <w:jc w:val="right"/>
        <w:rPr>
          <w:sz w:val="20"/>
          <w:szCs w:val="20"/>
        </w:rPr>
      </w:pPr>
      <w:r w:rsidRPr="00B34C5C">
        <w:rPr>
          <w:rFonts w:hint="eastAsia"/>
          <w:sz w:val="20"/>
          <w:szCs w:val="20"/>
        </w:rPr>
        <w:t>報告：</w:t>
      </w:r>
      <w:r w:rsidR="000A6D3B" w:rsidRPr="00B34C5C">
        <w:rPr>
          <w:rFonts w:hint="eastAsia"/>
          <w:sz w:val="20"/>
          <w:szCs w:val="20"/>
        </w:rPr>
        <w:t>桐原隆弘（下関市立大学）</w:t>
      </w:r>
    </w:p>
    <w:p w14:paraId="6FCD5D49" w14:textId="2D6ADAC0" w:rsidR="0050530E" w:rsidRPr="00B34C5C" w:rsidRDefault="0050530E" w:rsidP="00B34C5C">
      <w:pPr>
        <w:spacing w:line="280" w:lineRule="exact"/>
        <w:jc w:val="right"/>
        <w:rPr>
          <w:sz w:val="20"/>
          <w:szCs w:val="20"/>
        </w:rPr>
      </w:pPr>
      <w:r w:rsidRPr="00B34C5C">
        <w:rPr>
          <w:rFonts w:hint="eastAsia"/>
          <w:sz w:val="20"/>
          <w:szCs w:val="20"/>
        </w:rPr>
        <w:t>司会：杉田孝夫（</w:t>
      </w:r>
      <w:r w:rsidR="00B92829" w:rsidRPr="00B34C5C">
        <w:rPr>
          <w:rFonts w:hint="eastAsia"/>
          <w:sz w:val="20"/>
          <w:szCs w:val="20"/>
        </w:rPr>
        <w:t>お茶の水女子大学</w:t>
      </w:r>
      <w:r w:rsidRPr="00B34C5C">
        <w:rPr>
          <w:rFonts w:hint="eastAsia"/>
          <w:sz w:val="20"/>
          <w:szCs w:val="20"/>
        </w:rPr>
        <w:t>）</w:t>
      </w:r>
    </w:p>
    <w:p w14:paraId="038B9FEE" w14:textId="77777777" w:rsidR="00F805A2" w:rsidRDefault="00F805A2" w:rsidP="00B34C5C">
      <w:pPr>
        <w:spacing w:line="280" w:lineRule="exact"/>
        <w:rPr>
          <w:sz w:val="20"/>
          <w:szCs w:val="20"/>
        </w:rPr>
      </w:pPr>
    </w:p>
    <w:p w14:paraId="5D6D94C1" w14:textId="5EB03604" w:rsidR="000A6D3B" w:rsidRPr="00B34C5C" w:rsidRDefault="000A6D3B" w:rsidP="00B34C5C">
      <w:pPr>
        <w:spacing w:line="280" w:lineRule="exact"/>
        <w:rPr>
          <w:sz w:val="20"/>
          <w:szCs w:val="20"/>
        </w:rPr>
      </w:pPr>
      <w:r w:rsidRPr="00B34C5C">
        <w:rPr>
          <w:rFonts w:hint="eastAsia"/>
          <w:sz w:val="20"/>
          <w:szCs w:val="20"/>
        </w:rPr>
        <w:t xml:space="preserve">　</w:t>
      </w:r>
      <w:r w:rsidR="00EA1D8D" w:rsidRPr="00B34C5C">
        <w:rPr>
          <w:rFonts w:hint="eastAsia"/>
          <w:sz w:val="20"/>
          <w:szCs w:val="20"/>
        </w:rPr>
        <w:t>本報告においては、</w:t>
      </w:r>
      <w:r w:rsidRPr="00B34C5C">
        <w:rPr>
          <w:rFonts w:hint="eastAsia"/>
          <w:sz w:val="20"/>
          <w:szCs w:val="20"/>
        </w:rPr>
        <w:t>アルバート・ヴェン・ダイシー</w:t>
      </w:r>
      <w:r w:rsidR="0006786C" w:rsidRPr="00B34C5C">
        <w:rPr>
          <w:rFonts w:hint="eastAsia"/>
          <w:sz w:val="20"/>
          <w:szCs w:val="20"/>
        </w:rPr>
        <w:t>の「</w:t>
      </w:r>
      <w:r w:rsidRPr="00B34C5C">
        <w:rPr>
          <w:rFonts w:hint="eastAsia"/>
          <w:sz w:val="20"/>
          <w:szCs w:val="20"/>
        </w:rPr>
        <w:t>法の支配（</w:t>
      </w:r>
      <w:r w:rsidRPr="00B34C5C">
        <w:rPr>
          <w:sz w:val="20"/>
          <w:szCs w:val="20"/>
        </w:rPr>
        <w:t>rule of law）</w:t>
      </w:r>
      <w:r w:rsidR="0006786C" w:rsidRPr="00B34C5C">
        <w:rPr>
          <w:rFonts w:hint="eastAsia"/>
          <w:sz w:val="20"/>
          <w:szCs w:val="20"/>
        </w:rPr>
        <w:t>」に結実するまでの英仏の法思想の展開をふまえ</w:t>
      </w:r>
      <w:r w:rsidR="00E61F13" w:rsidRPr="00B34C5C">
        <w:rPr>
          <w:rFonts w:hint="eastAsia"/>
          <w:sz w:val="20"/>
          <w:szCs w:val="20"/>
        </w:rPr>
        <w:t>て</w:t>
      </w:r>
      <w:r w:rsidR="0006786C" w:rsidRPr="00B34C5C">
        <w:rPr>
          <w:rFonts w:hint="eastAsia"/>
          <w:sz w:val="20"/>
          <w:szCs w:val="20"/>
        </w:rPr>
        <w:t>、ドイツにおける</w:t>
      </w:r>
      <w:r w:rsidRPr="00B34C5C">
        <w:rPr>
          <w:rFonts w:hint="eastAsia"/>
          <w:sz w:val="20"/>
          <w:szCs w:val="20"/>
        </w:rPr>
        <w:t>ヴェーバー</w:t>
      </w:r>
      <w:r w:rsidR="0006786C" w:rsidRPr="00B34C5C">
        <w:rPr>
          <w:rFonts w:hint="eastAsia"/>
          <w:sz w:val="20"/>
          <w:szCs w:val="20"/>
        </w:rPr>
        <w:t>の</w:t>
      </w:r>
      <w:r w:rsidRPr="00B34C5C">
        <w:rPr>
          <w:rFonts w:hint="eastAsia"/>
          <w:sz w:val="20"/>
          <w:szCs w:val="20"/>
        </w:rPr>
        <w:t>支配の三類型（カリスマ的・伝統的・合法的</w:t>
      </w:r>
      <w:r w:rsidRPr="00B34C5C">
        <w:rPr>
          <w:sz w:val="20"/>
          <w:szCs w:val="20"/>
        </w:rPr>
        <w:t>）</w:t>
      </w:r>
      <w:r w:rsidR="0006786C" w:rsidRPr="00B34C5C">
        <w:rPr>
          <w:rFonts w:hint="eastAsia"/>
          <w:sz w:val="20"/>
          <w:szCs w:val="20"/>
        </w:rPr>
        <w:t>を</w:t>
      </w:r>
      <w:r w:rsidRPr="00B34C5C">
        <w:rPr>
          <w:sz w:val="20"/>
          <w:szCs w:val="20"/>
        </w:rPr>
        <w:t>ドイツ版「法の支配」としての「法治国家（</w:t>
      </w:r>
      <w:proofErr w:type="spellStart"/>
      <w:r w:rsidRPr="00B34C5C">
        <w:rPr>
          <w:sz w:val="20"/>
          <w:szCs w:val="20"/>
        </w:rPr>
        <w:t>Rechtsstaat</w:t>
      </w:r>
      <w:proofErr w:type="spellEnd"/>
      <w:r w:rsidRPr="00B34C5C">
        <w:rPr>
          <w:sz w:val="20"/>
          <w:szCs w:val="20"/>
        </w:rPr>
        <w:t>）」</w:t>
      </w:r>
      <w:r w:rsidR="0006786C" w:rsidRPr="00B34C5C">
        <w:rPr>
          <w:rFonts w:hint="eastAsia"/>
          <w:sz w:val="20"/>
          <w:szCs w:val="20"/>
        </w:rPr>
        <w:t>にむけての取り組みの一環としてとらえ、かつ戦後</w:t>
      </w:r>
      <w:r w:rsidR="001722EC" w:rsidRPr="00B34C5C">
        <w:rPr>
          <w:rFonts w:hint="eastAsia"/>
          <w:sz w:val="20"/>
          <w:szCs w:val="20"/>
        </w:rPr>
        <w:t>において</w:t>
      </w:r>
      <w:r w:rsidR="001722EC" w:rsidRPr="00B34C5C">
        <w:rPr>
          <w:sz w:val="20"/>
          <w:szCs w:val="20"/>
        </w:rPr>
        <w:t>ヴ</w:t>
      </w:r>
      <w:r w:rsidR="001722EC" w:rsidRPr="00B34C5C">
        <w:rPr>
          <w:rFonts w:hint="eastAsia"/>
          <w:sz w:val="20"/>
          <w:szCs w:val="20"/>
        </w:rPr>
        <w:t>ェーバーを批判的に継承した</w:t>
      </w:r>
      <w:r w:rsidRPr="00B34C5C">
        <w:rPr>
          <w:sz w:val="20"/>
          <w:szCs w:val="20"/>
        </w:rPr>
        <w:t>ハーバーマス</w:t>
      </w:r>
      <w:r w:rsidR="004A5EA1" w:rsidRPr="00B34C5C">
        <w:rPr>
          <w:rFonts w:hint="eastAsia"/>
          <w:sz w:val="20"/>
          <w:szCs w:val="20"/>
        </w:rPr>
        <w:t>による</w:t>
      </w:r>
      <w:r w:rsidR="0006786C" w:rsidRPr="00B34C5C">
        <w:rPr>
          <w:rFonts w:hint="eastAsia"/>
          <w:sz w:val="20"/>
          <w:szCs w:val="20"/>
        </w:rPr>
        <w:t>手続き正義</w:t>
      </w:r>
      <w:r w:rsidR="001722EC" w:rsidRPr="00B34C5C">
        <w:rPr>
          <w:rFonts w:hint="eastAsia"/>
          <w:sz w:val="20"/>
          <w:szCs w:val="20"/>
        </w:rPr>
        <w:t>論</w:t>
      </w:r>
      <w:r w:rsidR="004A5EA1" w:rsidRPr="00B34C5C">
        <w:rPr>
          <w:rFonts w:hint="eastAsia"/>
          <w:sz w:val="20"/>
          <w:szCs w:val="20"/>
        </w:rPr>
        <w:t>に基づく</w:t>
      </w:r>
      <w:r w:rsidRPr="00B34C5C">
        <w:rPr>
          <w:sz w:val="20"/>
          <w:szCs w:val="20"/>
        </w:rPr>
        <w:t>「法治国家の討議理論」</w:t>
      </w:r>
      <w:r w:rsidR="0006786C" w:rsidRPr="00B34C5C">
        <w:rPr>
          <w:rFonts w:hint="eastAsia"/>
          <w:sz w:val="20"/>
          <w:szCs w:val="20"/>
        </w:rPr>
        <w:t>を念頭に、</w:t>
      </w:r>
      <w:r w:rsidR="00EA1D8D" w:rsidRPr="00B34C5C">
        <w:rPr>
          <w:rFonts w:hint="eastAsia"/>
          <w:sz w:val="20"/>
          <w:szCs w:val="20"/>
        </w:rPr>
        <w:t>カントの「法則（</w:t>
      </w:r>
      <w:proofErr w:type="spellStart"/>
      <w:r w:rsidR="00EA1D8D" w:rsidRPr="00B34C5C">
        <w:rPr>
          <w:rFonts w:hint="eastAsia"/>
          <w:sz w:val="20"/>
          <w:szCs w:val="20"/>
        </w:rPr>
        <w:t>G</w:t>
      </w:r>
      <w:r w:rsidR="00EA1D8D" w:rsidRPr="00B34C5C">
        <w:rPr>
          <w:sz w:val="20"/>
          <w:szCs w:val="20"/>
        </w:rPr>
        <w:t>esetz</w:t>
      </w:r>
      <w:proofErr w:type="spellEnd"/>
      <w:r w:rsidR="00EA1D8D" w:rsidRPr="00B34C5C">
        <w:rPr>
          <w:rFonts w:hint="eastAsia"/>
          <w:sz w:val="20"/>
          <w:szCs w:val="20"/>
        </w:rPr>
        <w:t>）」理解</w:t>
      </w:r>
      <w:r w:rsidR="00CC54A5" w:rsidRPr="00B34C5C">
        <w:rPr>
          <w:rFonts w:hint="eastAsia"/>
          <w:sz w:val="20"/>
          <w:szCs w:val="20"/>
        </w:rPr>
        <w:t>を</w:t>
      </w:r>
      <w:r w:rsidR="00EA1D8D" w:rsidRPr="00B34C5C">
        <w:rPr>
          <w:rFonts w:hint="eastAsia"/>
          <w:sz w:val="20"/>
          <w:szCs w:val="20"/>
        </w:rPr>
        <w:t>ドイツ版「法の支配」の一つの典型的表現</w:t>
      </w:r>
      <w:r w:rsidR="00CC54A5" w:rsidRPr="00B34C5C">
        <w:rPr>
          <w:rFonts w:hint="eastAsia"/>
          <w:sz w:val="20"/>
          <w:szCs w:val="20"/>
        </w:rPr>
        <w:t>とした</w:t>
      </w:r>
      <w:r w:rsidR="00EA1D8D" w:rsidRPr="00B34C5C">
        <w:rPr>
          <w:rFonts w:hint="eastAsia"/>
          <w:sz w:val="20"/>
          <w:szCs w:val="20"/>
        </w:rPr>
        <w:t>。自</w:t>
      </w:r>
      <w:r w:rsidR="00EA1D8D" w:rsidRPr="00B34C5C">
        <w:rPr>
          <w:sz w:val="20"/>
          <w:szCs w:val="20"/>
        </w:rPr>
        <w:t>-律すなわち自己立法に</w:t>
      </w:r>
      <w:r w:rsidR="00D768A2">
        <w:rPr>
          <w:rFonts w:hint="eastAsia"/>
          <w:sz w:val="20"/>
          <w:szCs w:val="20"/>
        </w:rPr>
        <w:t>基づきつつも正当な外的強制を伴う</w:t>
      </w:r>
      <w:r w:rsidR="00EA1D8D" w:rsidRPr="00B34C5C">
        <w:rPr>
          <w:sz w:val="20"/>
          <w:szCs w:val="20"/>
        </w:rPr>
        <w:t>法理的法則（</w:t>
      </w:r>
      <w:proofErr w:type="spellStart"/>
      <w:r w:rsidR="00EA1D8D" w:rsidRPr="00B34C5C">
        <w:rPr>
          <w:sz w:val="20"/>
          <w:szCs w:val="20"/>
        </w:rPr>
        <w:t>juridisches</w:t>
      </w:r>
      <w:proofErr w:type="spellEnd"/>
      <w:r w:rsidR="00EA1D8D" w:rsidRPr="00B34C5C">
        <w:rPr>
          <w:sz w:val="20"/>
          <w:szCs w:val="20"/>
        </w:rPr>
        <w:t xml:space="preserve"> </w:t>
      </w:r>
      <w:proofErr w:type="spellStart"/>
      <w:r w:rsidR="00EA1D8D" w:rsidRPr="00B34C5C">
        <w:rPr>
          <w:sz w:val="20"/>
          <w:szCs w:val="20"/>
        </w:rPr>
        <w:t>Gesetz</w:t>
      </w:r>
      <w:proofErr w:type="spellEnd"/>
      <w:r w:rsidR="00EA1D8D" w:rsidRPr="00B34C5C">
        <w:rPr>
          <w:sz w:val="20"/>
          <w:szCs w:val="20"/>
        </w:rPr>
        <w:t>）</w:t>
      </w:r>
      <w:r w:rsidR="000C480F" w:rsidRPr="00B34C5C">
        <w:rPr>
          <w:rFonts w:hint="eastAsia"/>
          <w:sz w:val="20"/>
          <w:szCs w:val="20"/>
        </w:rPr>
        <w:t>と、</w:t>
      </w:r>
      <w:r w:rsidR="00EA1D8D" w:rsidRPr="00B34C5C">
        <w:rPr>
          <w:sz w:val="20"/>
          <w:szCs w:val="20"/>
        </w:rPr>
        <w:t>外的強制なくして人間性の権利を実現することを目指す倫理的法則（</w:t>
      </w:r>
      <w:proofErr w:type="spellStart"/>
      <w:r w:rsidR="00EA1D8D" w:rsidRPr="00B34C5C">
        <w:rPr>
          <w:sz w:val="20"/>
          <w:szCs w:val="20"/>
        </w:rPr>
        <w:t>ethisches</w:t>
      </w:r>
      <w:proofErr w:type="spellEnd"/>
      <w:r w:rsidR="00EA1D8D" w:rsidRPr="00B34C5C">
        <w:rPr>
          <w:sz w:val="20"/>
          <w:szCs w:val="20"/>
        </w:rPr>
        <w:t xml:space="preserve"> </w:t>
      </w:r>
      <w:proofErr w:type="spellStart"/>
      <w:r w:rsidR="00EA1D8D" w:rsidRPr="00B34C5C">
        <w:rPr>
          <w:sz w:val="20"/>
          <w:szCs w:val="20"/>
        </w:rPr>
        <w:t>Gesetz</w:t>
      </w:r>
      <w:proofErr w:type="spellEnd"/>
      <w:r w:rsidR="00EA1D8D" w:rsidRPr="00B34C5C">
        <w:rPr>
          <w:sz w:val="20"/>
          <w:szCs w:val="20"/>
        </w:rPr>
        <w:t>）</w:t>
      </w:r>
      <w:r w:rsidR="000C480F" w:rsidRPr="00B34C5C">
        <w:rPr>
          <w:rFonts w:hint="eastAsia"/>
          <w:sz w:val="20"/>
          <w:szCs w:val="20"/>
        </w:rPr>
        <w:t>と</w:t>
      </w:r>
      <w:r w:rsidR="00EA1D8D" w:rsidRPr="00B34C5C">
        <w:rPr>
          <w:rFonts w:hint="eastAsia"/>
          <w:sz w:val="20"/>
          <w:szCs w:val="20"/>
        </w:rPr>
        <w:t>からな</w:t>
      </w:r>
      <w:r w:rsidR="000C480F" w:rsidRPr="00B34C5C">
        <w:rPr>
          <w:rFonts w:hint="eastAsia"/>
          <w:sz w:val="20"/>
          <w:szCs w:val="20"/>
        </w:rPr>
        <w:t>るこの構想を、本発表では</w:t>
      </w:r>
      <w:r w:rsidR="00EA1D8D" w:rsidRPr="00B34C5C">
        <w:rPr>
          <w:sz w:val="20"/>
          <w:szCs w:val="20"/>
        </w:rPr>
        <w:t>「人間的生の存立構造としての法則」と</w:t>
      </w:r>
      <w:r w:rsidR="000C480F" w:rsidRPr="00B34C5C">
        <w:rPr>
          <w:rFonts w:hint="eastAsia"/>
          <w:sz w:val="20"/>
          <w:szCs w:val="20"/>
        </w:rPr>
        <w:t>称した</w:t>
      </w:r>
      <w:r w:rsidR="00EA1D8D" w:rsidRPr="00B34C5C">
        <w:rPr>
          <w:rFonts w:hint="eastAsia"/>
          <w:sz w:val="20"/>
          <w:szCs w:val="20"/>
        </w:rPr>
        <w:t>。</w:t>
      </w:r>
    </w:p>
    <w:p w14:paraId="2F5E0265" w14:textId="29073340" w:rsidR="00B73599" w:rsidRPr="00B34C5C" w:rsidRDefault="00EA1D8D" w:rsidP="00B34C5C">
      <w:pPr>
        <w:spacing w:line="280" w:lineRule="exact"/>
        <w:ind w:firstLineChars="100" w:firstLine="200"/>
        <w:rPr>
          <w:sz w:val="20"/>
          <w:szCs w:val="20"/>
        </w:rPr>
      </w:pPr>
      <w:r w:rsidRPr="00B34C5C">
        <w:rPr>
          <w:rFonts w:hint="eastAsia"/>
          <w:sz w:val="20"/>
          <w:szCs w:val="20"/>
        </w:rPr>
        <w:t>イ</w:t>
      </w:r>
      <w:r w:rsidR="000A6D3B" w:rsidRPr="00B34C5C">
        <w:rPr>
          <w:rFonts w:hint="eastAsia"/>
          <w:sz w:val="20"/>
          <w:szCs w:val="20"/>
        </w:rPr>
        <w:t>ギリスの政治学者リチャード・ベラミー</w:t>
      </w:r>
      <w:r w:rsidR="00E61F13" w:rsidRPr="00B34C5C">
        <w:rPr>
          <w:rFonts w:hint="eastAsia"/>
          <w:sz w:val="20"/>
          <w:szCs w:val="20"/>
        </w:rPr>
        <w:t>は、</w:t>
      </w:r>
      <w:r w:rsidR="000A6D3B" w:rsidRPr="00B34C5C">
        <w:rPr>
          <w:rFonts w:hint="eastAsia"/>
          <w:sz w:val="20"/>
          <w:szCs w:val="20"/>
        </w:rPr>
        <w:t>法の支配（ないし「法治主義」）が官僚主義的形骸化・空洞化を招く事態を防ぐためには、市民的徳（</w:t>
      </w:r>
      <w:r w:rsidR="000A6D3B" w:rsidRPr="00B34C5C">
        <w:rPr>
          <w:sz w:val="20"/>
          <w:szCs w:val="20"/>
        </w:rPr>
        <w:t>civic virtue）の担い手たちが相互統治によって自覚的に法・権利を実践していくことが不可欠だと主張</w:t>
      </w:r>
      <w:r w:rsidR="00E61F13" w:rsidRPr="00B34C5C">
        <w:rPr>
          <w:rFonts w:hint="eastAsia"/>
          <w:sz w:val="20"/>
          <w:szCs w:val="20"/>
        </w:rPr>
        <w:t>し、</w:t>
      </w:r>
      <w:r w:rsidR="000A6D3B" w:rsidRPr="00B34C5C">
        <w:rPr>
          <w:sz w:val="20"/>
          <w:szCs w:val="20"/>
        </w:rPr>
        <w:t>法の支配の前提のもとで、「人の支配（rule of persons）」が法の支配を補完するという見通しを語</w:t>
      </w:r>
      <w:r w:rsidR="00CC54A5" w:rsidRPr="00B34C5C">
        <w:rPr>
          <w:rFonts w:hint="eastAsia"/>
          <w:sz w:val="20"/>
          <w:szCs w:val="20"/>
        </w:rPr>
        <w:t>っている。</w:t>
      </w:r>
      <w:r w:rsidR="000A6D3B" w:rsidRPr="00B34C5C">
        <w:rPr>
          <w:sz w:val="20"/>
          <w:szCs w:val="20"/>
        </w:rPr>
        <w:t>この補完</w:t>
      </w:r>
      <w:r w:rsidR="00257CEE" w:rsidRPr="00B34C5C">
        <w:rPr>
          <w:rFonts w:hint="eastAsia"/>
          <w:sz w:val="20"/>
          <w:szCs w:val="20"/>
        </w:rPr>
        <w:t>のための</w:t>
      </w:r>
      <w:r w:rsidR="004A5EA1" w:rsidRPr="00B34C5C">
        <w:rPr>
          <w:rFonts w:hint="eastAsia"/>
          <w:sz w:val="20"/>
          <w:szCs w:val="20"/>
        </w:rPr>
        <w:t>哲学的基礎</w:t>
      </w:r>
      <w:r w:rsidR="00257CEE" w:rsidRPr="00B34C5C">
        <w:rPr>
          <w:rFonts w:hint="eastAsia"/>
          <w:sz w:val="20"/>
          <w:szCs w:val="20"/>
        </w:rPr>
        <w:t>を、本発表では</w:t>
      </w:r>
      <w:r w:rsidR="000A6D3B" w:rsidRPr="00B34C5C">
        <w:rPr>
          <w:rFonts w:hint="eastAsia"/>
          <w:sz w:val="20"/>
          <w:szCs w:val="20"/>
        </w:rPr>
        <w:t>シェーラー</w:t>
      </w:r>
      <w:r w:rsidR="00257CEE" w:rsidRPr="00B34C5C">
        <w:rPr>
          <w:rFonts w:hint="eastAsia"/>
          <w:sz w:val="20"/>
          <w:szCs w:val="20"/>
        </w:rPr>
        <w:t>のカント形式主義批判（</w:t>
      </w:r>
      <w:r w:rsidR="000A6D3B" w:rsidRPr="00B34C5C">
        <w:rPr>
          <w:rFonts w:hint="eastAsia"/>
          <w:sz w:val="20"/>
          <w:szCs w:val="20"/>
        </w:rPr>
        <w:t>「理律</w:t>
      </w:r>
      <w:r w:rsidR="001A1D0E" w:rsidRPr="00B34C5C">
        <w:rPr>
          <w:rFonts w:hint="eastAsia"/>
          <w:sz w:val="20"/>
          <w:szCs w:val="20"/>
        </w:rPr>
        <w:t>」</w:t>
      </w:r>
      <w:r w:rsidR="00257CEE" w:rsidRPr="00B34C5C">
        <w:rPr>
          <w:rFonts w:hint="eastAsia"/>
          <w:sz w:val="20"/>
          <w:szCs w:val="20"/>
        </w:rPr>
        <w:t>で</w:t>
      </w:r>
      <w:r w:rsidR="000A6D3B" w:rsidRPr="00B34C5C">
        <w:rPr>
          <w:sz w:val="20"/>
          <w:szCs w:val="20"/>
        </w:rPr>
        <w:t>はなく真の意味での「人格の自律」</w:t>
      </w:r>
      <w:r w:rsidR="00257CEE" w:rsidRPr="00B34C5C">
        <w:rPr>
          <w:rFonts w:hint="eastAsia"/>
          <w:sz w:val="20"/>
          <w:szCs w:val="20"/>
        </w:rPr>
        <w:t>）に探り、また、</w:t>
      </w:r>
      <w:r w:rsidR="000A6D3B" w:rsidRPr="00B34C5C">
        <w:rPr>
          <w:sz w:val="20"/>
          <w:szCs w:val="20"/>
        </w:rPr>
        <w:t>アドルノ</w:t>
      </w:r>
      <w:r w:rsidR="00257CEE" w:rsidRPr="00B34C5C">
        <w:rPr>
          <w:rFonts w:hint="eastAsia"/>
          <w:sz w:val="20"/>
          <w:szCs w:val="20"/>
        </w:rPr>
        <w:t>における</w:t>
      </w:r>
      <w:r w:rsidR="000A6D3B" w:rsidRPr="00B34C5C">
        <w:rPr>
          <w:sz w:val="20"/>
          <w:szCs w:val="20"/>
        </w:rPr>
        <w:t>法則と衡平（</w:t>
      </w:r>
      <w:proofErr w:type="spellStart"/>
      <w:r w:rsidR="000A6D3B" w:rsidRPr="00B34C5C">
        <w:rPr>
          <w:sz w:val="20"/>
          <w:szCs w:val="20"/>
        </w:rPr>
        <w:t>Billigkeit</w:t>
      </w:r>
      <w:proofErr w:type="spellEnd"/>
      <w:r w:rsidR="000A6D3B" w:rsidRPr="00B34C5C">
        <w:rPr>
          <w:sz w:val="20"/>
          <w:szCs w:val="20"/>
        </w:rPr>
        <w:t>）</w:t>
      </w:r>
      <w:r w:rsidR="00257CEE" w:rsidRPr="00B34C5C">
        <w:rPr>
          <w:rFonts w:hint="eastAsia"/>
          <w:sz w:val="20"/>
          <w:szCs w:val="20"/>
        </w:rPr>
        <w:t>との関係への言及にも触れ、カントにおける「二段構え」の理論構築の意義を明らかにしようとした。</w:t>
      </w:r>
    </w:p>
    <w:p w14:paraId="29912423" w14:textId="40241FF7" w:rsidR="000A6D3B" w:rsidRPr="00B34C5C" w:rsidRDefault="000A6D3B" w:rsidP="00B34C5C">
      <w:pPr>
        <w:spacing w:line="280" w:lineRule="exact"/>
        <w:rPr>
          <w:sz w:val="20"/>
          <w:szCs w:val="20"/>
        </w:rPr>
      </w:pPr>
    </w:p>
    <w:p w14:paraId="139F62CE" w14:textId="77777777" w:rsidR="00DF318A" w:rsidRPr="00B34C5C" w:rsidRDefault="00DF318A" w:rsidP="00B34C5C">
      <w:pPr>
        <w:spacing w:line="280" w:lineRule="exact"/>
        <w:rPr>
          <w:sz w:val="20"/>
          <w:szCs w:val="20"/>
        </w:rPr>
      </w:pPr>
      <w:r w:rsidRPr="00B34C5C">
        <w:rPr>
          <w:rFonts w:hint="eastAsia"/>
          <w:sz w:val="20"/>
          <w:szCs w:val="20"/>
        </w:rPr>
        <w:t>（質問１）</w:t>
      </w:r>
    </w:p>
    <w:p w14:paraId="5BC62F22" w14:textId="2CD2DA47" w:rsidR="00DF318A" w:rsidRPr="00B34C5C" w:rsidRDefault="000202D3" w:rsidP="00B34C5C">
      <w:pPr>
        <w:spacing w:line="280" w:lineRule="exact"/>
        <w:ind w:firstLineChars="100" w:firstLine="200"/>
        <w:rPr>
          <w:sz w:val="20"/>
          <w:szCs w:val="20"/>
        </w:rPr>
      </w:pPr>
      <w:r>
        <w:rPr>
          <w:rFonts w:hint="eastAsia"/>
          <w:sz w:val="20"/>
          <w:szCs w:val="20"/>
        </w:rPr>
        <w:t>報告原稿中、カントに関する</w:t>
      </w:r>
      <w:r w:rsidR="00DF318A" w:rsidRPr="00B34C5C">
        <w:rPr>
          <w:rFonts w:hint="eastAsia"/>
          <w:sz w:val="20"/>
          <w:szCs w:val="20"/>
        </w:rPr>
        <w:t>第</w:t>
      </w:r>
      <w:r w:rsidR="00DF318A" w:rsidRPr="00B34C5C">
        <w:rPr>
          <w:sz w:val="20"/>
          <w:szCs w:val="20"/>
        </w:rPr>
        <w:t>3節とアドルノのカント批判に対する検討でもってまとめれば、「法則と衡平」という観点からの主題がコンパクトにより際立ったかたちになり、学会報告としてのサイズとしても適正だったのではないかと</w:t>
      </w:r>
      <w:r w:rsidR="009B3FF3" w:rsidRPr="00B34C5C">
        <w:rPr>
          <w:rFonts w:hint="eastAsia"/>
          <w:sz w:val="20"/>
          <w:szCs w:val="20"/>
        </w:rPr>
        <w:t>の</w:t>
      </w:r>
      <w:r w:rsidR="00CC54A5" w:rsidRPr="00B34C5C">
        <w:rPr>
          <w:rFonts w:hint="eastAsia"/>
          <w:sz w:val="20"/>
          <w:szCs w:val="20"/>
        </w:rPr>
        <w:t>ご</w:t>
      </w:r>
      <w:r w:rsidR="009B3FF3" w:rsidRPr="00B34C5C">
        <w:rPr>
          <w:rFonts w:hint="eastAsia"/>
          <w:sz w:val="20"/>
          <w:szCs w:val="20"/>
        </w:rPr>
        <w:t>指摘をいただいた。回答としては、</w:t>
      </w:r>
      <w:r w:rsidR="00DF318A" w:rsidRPr="00B34C5C">
        <w:rPr>
          <w:rFonts w:hint="eastAsia"/>
          <w:sz w:val="20"/>
          <w:szCs w:val="20"/>
        </w:rPr>
        <w:t>ご指摘・ご提案</w:t>
      </w:r>
      <w:r w:rsidR="009B3FF3" w:rsidRPr="00B34C5C">
        <w:rPr>
          <w:rFonts w:hint="eastAsia"/>
          <w:sz w:val="20"/>
          <w:szCs w:val="20"/>
        </w:rPr>
        <w:t>はもっともであり、</w:t>
      </w:r>
      <w:r w:rsidR="007C2916" w:rsidRPr="00B34C5C">
        <w:rPr>
          <w:rFonts w:hint="eastAsia"/>
          <w:sz w:val="20"/>
          <w:szCs w:val="20"/>
        </w:rPr>
        <w:t>第</w:t>
      </w:r>
      <w:r w:rsidR="00DF318A" w:rsidRPr="00B34C5C">
        <w:rPr>
          <w:sz w:val="20"/>
          <w:szCs w:val="20"/>
        </w:rPr>
        <w:t>3節のカントと、</w:t>
      </w:r>
      <w:r w:rsidR="007C2916" w:rsidRPr="00B34C5C">
        <w:rPr>
          <w:rFonts w:hint="eastAsia"/>
          <w:sz w:val="20"/>
          <w:szCs w:val="20"/>
        </w:rPr>
        <w:t>第</w:t>
      </w:r>
      <w:r w:rsidR="00DF318A" w:rsidRPr="00B34C5C">
        <w:rPr>
          <w:sz w:val="20"/>
          <w:szCs w:val="20"/>
        </w:rPr>
        <w:t>5節とくにアドルノのカント批判を中心にまとめれば、論点が</w:t>
      </w:r>
      <w:r w:rsidR="009B3FF3" w:rsidRPr="00B34C5C">
        <w:rPr>
          <w:rFonts w:hint="eastAsia"/>
          <w:sz w:val="20"/>
          <w:szCs w:val="20"/>
        </w:rPr>
        <w:t>より明確になった</w:t>
      </w:r>
      <w:r w:rsidR="00B4062A" w:rsidRPr="00B34C5C">
        <w:rPr>
          <w:rFonts w:hint="eastAsia"/>
          <w:sz w:val="20"/>
          <w:szCs w:val="20"/>
        </w:rPr>
        <w:t>かもしれない</w:t>
      </w:r>
      <w:r w:rsidR="009B3FF3" w:rsidRPr="00B34C5C">
        <w:rPr>
          <w:rFonts w:hint="eastAsia"/>
          <w:sz w:val="20"/>
          <w:szCs w:val="20"/>
        </w:rPr>
        <w:t>とお答えした。</w:t>
      </w:r>
    </w:p>
    <w:p w14:paraId="2E9958E6" w14:textId="0EF27B4D" w:rsidR="00DF318A" w:rsidRPr="00B34C5C" w:rsidRDefault="00DF318A" w:rsidP="00B34C5C">
      <w:pPr>
        <w:spacing w:line="280" w:lineRule="exact"/>
        <w:rPr>
          <w:sz w:val="20"/>
          <w:szCs w:val="20"/>
        </w:rPr>
      </w:pPr>
      <w:r w:rsidRPr="00B34C5C">
        <w:rPr>
          <w:rFonts w:hint="eastAsia"/>
          <w:sz w:val="20"/>
          <w:szCs w:val="20"/>
        </w:rPr>
        <w:t xml:space="preserve">　</w:t>
      </w:r>
      <w:r w:rsidR="007C2916" w:rsidRPr="00B34C5C">
        <w:rPr>
          <w:rFonts w:hint="eastAsia"/>
          <w:sz w:val="20"/>
          <w:szCs w:val="20"/>
        </w:rPr>
        <w:t>なお、アドルノのアリストテレス「衡平」概念への言及の意図は、</w:t>
      </w:r>
      <w:r w:rsidRPr="00B34C5C">
        <w:rPr>
          <w:rFonts w:hint="eastAsia"/>
          <w:sz w:val="20"/>
          <w:szCs w:val="20"/>
        </w:rPr>
        <w:t>カント的意味での「法の支配」が柔軟さを欠いた規則どおりの振舞いにつながりかねないという懸念から、（「人の支配」ではないとしても）特殊な状況やパーソナリティに即した柔軟な対応にも余地を与えるべき</w:t>
      </w:r>
      <w:r w:rsidR="007C2916" w:rsidRPr="00B34C5C">
        <w:rPr>
          <w:rFonts w:hint="eastAsia"/>
          <w:sz w:val="20"/>
          <w:szCs w:val="20"/>
        </w:rPr>
        <w:t>だと指摘することにあった。</w:t>
      </w:r>
      <w:r w:rsidR="00A52066" w:rsidRPr="00B34C5C">
        <w:rPr>
          <w:rFonts w:hint="eastAsia"/>
          <w:sz w:val="20"/>
          <w:szCs w:val="20"/>
        </w:rPr>
        <w:t>し</w:t>
      </w:r>
      <w:r w:rsidRPr="00B34C5C">
        <w:rPr>
          <w:rFonts w:hint="eastAsia"/>
          <w:sz w:val="20"/>
          <w:szCs w:val="20"/>
        </w:rPr>
        <w:t>かしカント自身は、法廷の場では権利義務関係を明確にし、白黒をはっきりさせなければならないと考えていた一方で、法廷の外、「良心の法廷」においてはかならずしも法に字義どおりに縛られない、柔軟な対応も可能（もしくは必要）だと考えていたと思わ</w:t>
      </w:r>
      <w:r w:rsidR="00A52066" w:rsidRPr="00B34C5C">
        <w:rPr>
          <w:rFonts w:hint="eastAsia"/>
          <w:sz w:val="20"/>
          <w:szCs w:val="20"/>
        </w:rPr>
        <w:t>れる</w:t>
      </w:r>
      <w:r w:rsidRPr="00B34C5C">
        <w:rPr>
          <w:rFonts w:hint="eastAsia"/>
          <w:sz w:val="20"/>
          <w:szCs w:val="20"/>
        </w:rPr>
        <w:t>。そこで「法と倫理」の区別が重要に</w:t>
      </w:r>
      <w:r w:rsidRPr="00B34C5C">
        <w:rPr>
          <w:rFonts w:hint="eastAsia"/>
          <w:sz w:val="20"/>
          <w:szCs w:val="20"/>
        </w:rPr>
        <w:t>なってくる。</w:t>
      </w:r>
      <w:r w:rsidR="00B4062A" w:rsidRPr="00B34C5C">
        <w:rPr>
          <w:rFonts w:hint="eastAsia"/>
          <w:sz w:val="20"/>
          <w:szCs w:val="20"/>
        </w:rPr>
        <w:t>この点にも触れたうえで、</w:t>
      </w:r>
      <w:r w:rsidR="00A52066" w:rsidRPr="00B34C5C">
        <w:rPr>
          <w:rFonts w:hint="eastAsia"/>
          <w:sz w:val="20"/>
          <w:szCs w:val="20"/>
        </w:rPr>
        <w:t>論考全体の構成については</w:t>
      </w:r>
      <w:r w:rsidRPr="00B34C5C">
        <w:rPr>
          <w:rFonts w:hint="eastAsia"/>
          <w:sz w:val="20"/>
          <w:szCs w:val="20"/>
        </w:rPr>
        <w:t>再考</w:t>
      </w:r>
      <w:r w:rsidR="00A52066" w:rsidRPr="00B34C5C">
        <w:rPr>
          <w:rFonts w:hint="eastAsia"/>
          <w:sz w:val="20"/>
          <w:szCs w:val="20"/>
        </w:rPr>
        <w:t>の必要があるともお答えした。</w:t>
      </w:r>
    </w:p>
    <w:p w14:paraId="46129D08" w14:textId="531F0676" w:rsidR="00DF318A" w:rsidRPr="00B34C5C" w:rsidRDefault="00DF318A" w:rsidP="00B34C5C">
      <w:pPr>
        <w:spacing w:line="280" w:lineRule="exact"/>
        <w:rPr>
          <w:sz w:val="20"/>
          <w:szCs w:val="20"/>
        </w:rPr>
      </w:pPr>
    </w:p>
    <w:p w14:paraId="6847AC70" w14:textId="6BC10136" w:rsidR="00DF318A" w:rsidRPr="00B34C5C" w:rsidRDefault="00DF318A" w:rsidP="00B34C5C">
      <w:pPr>
        <w:spacing w:line="280" w:lineRule="exact"/>
        <w:rPr>
          <w:sz w:val="20"/>
          <w:szCs w:val="20"/>
        </w:rPr>
      </w:pPr>
      <w:r w:rsidRPr="00B34C5C">
        <w:rPr>
          <w:rFonts w:hint="eastAsia"/>
          <w:sz w:val="20"/>
          <w:szCs w:val="20"/>
        </w:rPr>
        <w:t>（質問２）</w:t>
      </w:r>
    </w:p>
    <w:p w14:paraId="66586B14" w14:textId="139D8446" w:rsidR="00DF318A" w:rsidRPr="00B34C5C" w:rsidRDefault="00DF318A" w:rsidP="00B34C5C">
      <w:pPr>
        <w:spacing w:line="280" w:lineRule="exact"/>
        <w:ind w:firstLineChars="100" w:firstLine="200"/>
        <w:rPr>
          <w:sz w:val="20"/>
          <w:szCs w:val="20"/>
        </w:rPr>
      </w:pPr>
      <w:r w:rsidRPr="00B34C5C">
        <w:rPr>
          <w:rFonts w:hint="eastAsia"/>
          <w:sz w:val="20"/>
          <w:szCs w:val="20"/>
        </w:rPr>
        <w:t>アドルノがアリストテレスの「衡平」を引いてカント批判をしている点に関して、</w:t>
      </w:r>
      <w:r w:rsidR="00541829" w:rsidRPr="00B34C5C">
        <w:rPr>
          <w:rFonts w:hint="eastAsia"/>
          <w:sz w:val="20"/>
          <w:szCs w:val="20"/>
        </w:rPr>
        <w:t>報告</w:t>
      </w:r>
      <w:r w:rsidR="00A52066" w:rsidRPr="00B34C5C">
        <w:rPr>
          <w:rFonts w:hint="eastAsia"/>
          <w:sz w:val="20"/>
          <w:szCs w:val="20"/>
        </w:rPr>
        <w:t>者</w:t>
      </w:r>
      <w:r w:rsidR="0078065E" w:rsidRPr="00B34C5C">
        <w:rPr>
          <w:rFonts w:hint="eastAsia"/>
          <w:sz w:val="20"/>
          <w:szCs w:val="20"/>
        </w:rPr>
        <w:t>は</w:t>
      </w:r>
      <w:r w:rsidRPr="00B34C5C">
        <w:rPr>
          <w:rFonts w:hint="eastAsia"/>
          <w:sz w:val="20"/>
          <w:szCs w:val="20"/>
        </w:rPr>
        <w:t>カントにおいてもアリストテレス的モメントがあることに言及して</w:t>
      </w:r>
      <w:r w:rsidR="00A52066" w:rsidRPr="00B34C5C">
        <w:rPr>
          <w:rFonts w:hint="eastAsia"/>
          <w:sz w:val="20"/>
          <w:szCs w:val="20"/>
        </w:rPr>
        <w:t>いる</w:t>
      </w:r>
      <w:r w:rsidR="0078065E" w:rsidRPr="00B34C5C">
        <w:rPr>
          <w:rFonts w:hint="eastAsia"/>
          <w:sz w:val="20"/>
          <w:szCs w:val="20"/>
        </w:rPr>
        <w:t>が、これは</w:t>
      </w:r>
      <w:r w:rsidRPr="00B34C5C">
        <w:rPr>
          <w:rFonts w:hint="eastAsia"/>
          <w:sz w:val="20"/>
          <w:szCs w:val="20"/>
        </w:rPr>
        <w:t>カントにおいてアリストテレス</w:t>
      </w:r>
      <w:r w:rsidR="0078065E" w:rsidRPr="00B34C5C">
        <w:rPr>
          <w:rFonts w:hint="eastAsia"/>
          <w:sz w:val="20"/>
          <w:szCs w:val="20"/>
        </w:rPr>
        <w:t>が、</w:t>
      </w:r>
      <w:r w:rsidRPr="00B34C5C">
        <w:rPr>
          <w:rFonts w:hint="eastAsia"/>
          <w:sz w:val="20"/>
          <w:szCs w:val="20"/>
        </w:rPr>
        <w:t>ライプニッツーヴォルフにおけるアリストテレス受容をひそかに引き継いだ形で生きている</w:t>
      </w:r>
      <w:r w:rsidR="0078065E" w:rsidRPr="00B34C5C">
        <w:rPr>
          <w:rFonts w:hint="eastAsia"/>
          <w:sz w:val="20"/>
          <w:szCs w:val="20"/>
        </w:rPr>
        <w:t>ことを意味する</w:t>
      </w:r>
      <w:r w:rsidR="00ED24E0" w:rsidRPr="00B34C5C">
        <w:rPr>
          <w:rFonts w:hint="eastAsia"/>
          <w:sz w:val="20"/>
          <w:szCs w:val="20"/>
        </w:rPr>
        <w:t>ものと</w:t>
      </w:r>
      <w:r w:rsidRPr="00B34C5C">
        <w:rPr>
          <w:rFonts w:hint="eastAsia"/>
          <w:sz w:val="20"/>
          <w:szCs w:val="20"/>
        </w:rPr>
        <w:t>推測</w:t>
      </w:r>
      <w:r w:rsidR="00A52066" w:rsidRPr="00B34C5C">
        <w:rPr>
          <w:rFonts w:hint="eastAsia"/>
          <w:sz w:val="20"/>
          <w:szCs w:val="20"/>
        </w:rPr>
        <w:t>されるが、</w:t>
      </w:r>
      <w:r w:rsidRPr="00B34C5C">
        <w:rPr>
          <w:rFonts w:hint="eastAsia"/>
          <w:sz w:val="20"/>
          <w:szCs w:val="20"/>
        </w:rPr>
        <w:t>この点について</w:t>
      </w:r>
      <w:r w:rsidR="0078065E" w:rsidRPr="00B34C5C">
        <w:rPr>
          <w:rFonts w:hint="eastAsia"/>
          <w:sz w:val="20"/>
          <w:szCs w:val="20"/>
        </w:rPr>
        <w:t>どのように考えるか、との</w:t>
      </w:r>
      <w:r w:rsidR="00DB16FB" w:rsidRPr="00B34C5C">
        <w:rPr>
          <w:rFonts w:hint="eastAsia"/>
          <w:sz w:val="20"/>
          <w:szCs w:val="20"/>
        </w:rPr>
        <w:t>ご</w:t>
      </w:r>
      <w:r w:rsidR="0078065E" w:rsidRPr="00B34C5C">
        <w:rPr>
          <w:rFonts w:hint="eastAsia"/>
          <w:sz w:val="20"/>
          <w:szCs w:val="20"/>
        </w:rPr>
        <w:t>質問をいただいた。</w:t>
      </w:r>
    </w:p>
    <w:p w14:paraId="084BC19B" w14:textId="514099F2" w:rsidR="00DF318A" w:rsidRPr="00B34C5C" w:rsidRDefault="00DF318A" w:rsidP="00B34C5C">
      <w:pPr>
        <w:spacing w:line="280" w:lineRule="exact"/>
        <w:ind w:firstLineChars="100" w:firstLine="200"/>
        <w:rPr>
          <w:sz w:val="20"/>
          <w:szCs w:val="20"/>
        </w:rPr>
      </w:pPr>
      <w:r w:rsidRPr="00B34C5C">
        <w:rPr>
          <w:rFonts w:hint="eastAsia"/>
          <w:sz w:val="20"/>
          <w:szCs w:val="20"/>
        </w:rPr>
        <w:t>回答</w:t>
      </w:r>
      <w:r w:rsidR="00A52066" w:rsidRPr="00B34C5C">
        <w:rPr>
          <w:rFonts w:hint="eastAsia"/>
          <w:sz w:val="20"/>
          <w:szCs w:val="20"/>
        </w:rPr>
        <w:t>として</w:t>
      </w:r>
      <w:r w:rsidR="00663768" w:rsidRPr="00B34C5C">
        <w:rPr>
          <w:rFonts w:hint="eastAsia"/>
          <w:sz w:val="20"/>
          <w:szCs w:val="20"/>
        </w:rPr>
        <w:t>、おおむねそう考えるとしたうえで、以下のようにコメントした。</w:t>
      </w:r>
      <w:r w:rsidR="00DB62EB" w:rsidRPr="00B34C5C">
        <w:rPr>
          <w:rFonts w:hint="eastAsia"/>
          <w:sz w:val="20"/>
          <w:szCs w:val="20"/>
        </w:rPr>
        <w:t>まず、</w:t>
      </w:r>
      <w:r w:rsidRPr="00B34C5C">
        <w:rPr>
          <w:rFonts w:hint="eastAsia"/>
          <w:sz w:val="20"/>
          <w:szCs w:val="20"/>
        </w:rPr>
        <w:t>カント</w:t>
      </w:r>
      <w:r w:rsidR="00663768" w:rsidRPr="00B34C5C">
        <w:rPr>
          <w:rFonts w:hint="eastAsia"/>
          <w:sz w:val="20"/>
          <w:szCs w:val="20"/>
        </w:rPr>
        <w:t>の</w:t>
      </w:r>
      <w:r w:rsidRPr="00B34C5C">
        <w:rPr>
          <w:rFonts w:hint="eastAsia"/>
          <w:sz w:val="20"/>
          <w:szCs w:val="20"/>
        </w:rPr>
        <w:t>「無制約に善と見なされうるもの」として</w:t>
      </w:r>
      <w:r w:rsidR="00663768" w:rsidRPr="00B34C5C">
        <w:rPr>
          <w:rFonts w:hint="eastAsia"/>
          <w:sz w:val="20"/>
          <w:szCs w:val="20"/>
        </w:rPr>
        <w:t>の</w:t>
      </w:r>
      <w:r w:rsidRPr="00B34C5C">
        <w:rPr>
          <w:rFonts w:hint="eastAsia"/>
          <w:sz w:val="20"/>
          <w:szCs w:val="20"/>
        </w:rPr>
        <w:t>「善意志」</w:t>
      </w:r>
      <w:r w:rsidR="00663768" w:rsidRPr="00B34C5C">
        <w:rPr>
          <w:rFonts w:hint="eastAsia"/>
          <w:sz w:val="20"/>
          <w:szCs w:val="20"/>
        </w:rPr>
        <w:t>への言及は、</w:t>
      </w:r>
      <w:r w:rsidRPr="00B34C5C">
        <w:rPr>
          <w:rFonts w:hint="eastAsia"/>
          <w:sz w:val="20"/>
          <w:szCs w:val="20"/>
        </w:rPr>
        <w:t>気質や境遇・天分といった内的・外的ないわば「徳</w:t>
      </w:r>
      <w:r w:rsidRPr="00B34C5C">
        <w:rPr>
          <w:sz w:val="20"/>
          <w:szCs w:val="20"/>
        </w:rPr>
        <w:t>/卓越性（アレテー）」</w:t>
      </w:r>
      <w:r w:rsidR="00663768" w:rsidRPr="00B34C5C">
        <w:rPr>
          <w:rFonts w:hint="eastAsia"/>
          <w:sz w:val="20"/>
          <w:szCs w:val="20"/>
        </w:rPr>
        <w:t>という</w:t>
      </w:r>
      <w:r w:rsidRPr="00B34C5C">
        <w:rPr>
          <w:sz w:val="20"/>
          <w:szCs w:val="20"/>
        </w:rPr>
        <w:t>アリストテレス</w:t>
      </w:r>
      <w:r w:rsidR="00663768" w:rsidRPr="00B34C5C">
        <w:rPr>
          <w:rFonts w:hint="eastAsia"/>
          <w:sz w:val="20"/>
          <w:szCs w:val="20"/>
        </w:rPr>
        <w:t>的立場からの</w:t>
      </w:r>
      <w:r w:rsidRPr="00B34C5C">
        <w:rPr>
          <w:sz w:val="20"/>
          <w:szCs w:val="20"/>
        </w:rPr>
        <w:t>決別を</w:t>
      </w:r>
      <w:r w:rsidR="00663768" w:rsidRPr="00B34C5C">
        <w:rPr>
          <w:rFonts w:hint="eastAsia"/>
          <w:sz w:val="20"/>
          <w:szCs w:val="20"/>
        </w:rPr>
        <w:t>意味する。</w:t>
      </w:r>
      <w:r w:rsidRPr="00B34C5C">
        <w:rPr>
          <w:rFonts w:hint="eastAsia"/>
          <w:sz w:val="20"/>
          <w:szCs w:val="20"/>
        </w:rPr>
        <w:t>アリストテレスは正義を、勇気、節制、思慮等とならぶ諸徳の一つとして扱って</w:t>
      </w:r>
      <w:r w:rsidR="00663768" w:rsidRPr="00B34C5C">
        <w:rPr>
          <w:rFonts w:hint="eastAsia"/>
          <w:sz w:val="20"/>
          <w:szCs w:val="20"/>
        </w:rPr>
        <w:t>おり、また</w:t>
      </w:r>
      <w:r w:rsidRPr="00B34C5C">
        <w:rPr>
          <w:rFonts w:hint="eastAsia"/>
          <w:sz w:val="20"/>
          <w:szCs w:val="20"/>
        </w:rPr>
        <w:t>ポリスにおいては「友愛（フィリア）」が正義よりも重要であるとも述べてい</w:t>
      </w:r>
      <w:r w:rsidR="00663768" w:rsidRPr="00B34C5C">
        <w:rPr>
          <w:rFonts w:hint="eastAsia"/>
          <w:sz w:val="20"/>
          <w:szCs w:val="20"/>
        </w:rPr>
        <w:t>る（『ニコマコス倫理学』）</w:t>
      </w:r>
      <w:r w:rsidRPr="00B34C5C">
        <w:rPr>
          <w:sz w:val="20"/>
          <w:szCs w:val="20"/>
        </w:rPr>
        <w:t>。「衡平（エピエイケイア）」と「正義」との関係を見</w:t>
      </w:r>
      <w:r w:rsidR="00663768" w:rsidRPr="00B34C5C">
        <w:rPr>
          <w:rFonts w:hint="eastAsia"/>
          <w:sz w:val="20"/>
          <w:szCs w:val="20"/>
        </w:rPr>
        <w:t>ても、</w:t>
      </w:r>
      <w:r w:rsidRPr="00B34C5C">
        <w:rPr>
          <w:sz w:val="20"/>
          <w:szCs w:val="20"/>
        </w:rPr>
        <w:t>徳論全体のなかでの位置づけとしては、正義の杓子定規に拘泥しない、時宜に応じた思慮深く柔軟な対応こそがむしろ中心的意義をもつのではないかとすら思われ</w:t>
      </w:r>
      <w:r w:rsidR="00663768" w:rsidRPr="00B34C5C">
        <w:rPr>
          <w:rFonts w:hint="eastAsia"/>
          <w:sz w:val="20"/>
          <w:szCs w:val="20"/>
        </w:rPr>
        <w:t>る</w:t>
      </w:r>
      <w:r w:rsidRPr="00B34C5C">
        <w:rPr>
          <w:rFonts w:hint="eastAsia"/>
          <w:sz w:val="20"/>
          <w:szCs w:val="20"/>
        </w:rPr>
        <w:t>。</w:t>
      </w:r>
    </w:p>
    <w:p w14:paraId="5D4F1233" w14:textId="5F5516C3" w:rsidR="00DF318A" w:rsidRPr="00B34C5C" w:rsidRDefault="00DF318A" w:rsidP="00B34C5C">
      <w:pPr>
        <w:spacing w:line="280" w:lineRule="exact"/>
        <w:rPr>
          <w:sz w:val="20"/>
          <w:szCs w:val="20"/>
        </w:rPr>
      </w:pPr>
      <w:r w:rsidRPr="00B34C5C">
        <w:rPr>
          <w:rFonts w:hint="eastAsia"/>
          <w:sz w:val="20"/>
          <w:szCs w:val="20"/>
        </w:rPr>
        <w:t xml:space="preserve">　</w:t>
      </w:r>
      <w:r w:rsidR="00663768" w:rsidRPr="00B34C5C">
        <w:rPr>
          <w:rFonts w:hint="eastAsia"/>
          <w:sz w:val="20"/>
          <w:szCs w:val="20"/>
        </w:rPr>
        <w:t>これに対し、</w:t>
      </w:r>
      <w:r w:rsidRPr="00B34C5C">
        <w:rPr>
          <w:rFonts w:hint="eastAsia"/>
          <w:sz w:val="20"/>
          <w:szCs w:val="20"/>
        </w:rPr>
        <w:t>カントの場合はやはり、正義は諸徳と並び立つ地位にとどまらず、「善意志」を出発点に展開される、私欲（私的幸福）を超えた意志の普遍的立場（格率の普遍化、人格の尊厳、人間性の権利</w:t>
      </w:r>
      <w:r w:rsidR="00CC5864" w:rsidRPr="00B34C5C">
        <w:rPr>
          <w:rFonts w:hint="eastAsia"/>
          <w:sz w:val="20"/>
          <w:szCs w:val="20"/>
        </w:rPr>
        <w:t>；</w:t>
      </w:r>
      <w:r w:rsidRPr="00B34C5C">
        <w:rPr>
          <w:rFonts w:hint="eastAsia"/>
          <w:sz w:val="20"/>
          <w:szCs w:val="20"/>
        </w:rPr>
        <w:t>総じて、普遍的幸福・最高善）の一表現として、中核的な位置を正義が占めると考えられ</w:t>
      </w:r>
      <w:r w:rsidR="00663768" w:rsidRPr="00B34C5C">
        <w:rPr>
          <w:rFonts w:hint="eastAsia"/>
          <w:sz w:val="20"/>
          <w:szCs w:val="20"/>
        </w:rPr>
        <w:t>る。</w:t>
      </w:r>
      <w:r w:rsidRPr="00B34C5C">
        <w:rPr>
          <w:rFonts w:hint="eastAsia"/>
          <w:sz w:val="20"/>
          <w:szCs w:val="20"/>
        </w:rPr>
        <w:t>その際、まずは法的正義が最低限の完全義務として課され（「法論（</w:t>
      </w:r>
      <w:proofErr w:type="spellStart"/>
      <w:r w:rsidRPr="00B34C5C">
        <w:rPr>
          <w:sz w:val="20"/>
          <w:szCs w:val="20"/>
        </w:rPr>
        <w:t>Rechtslehre</w:t>
      </w:r>
      <w:proofErr w:type="spellEnd"/>
      <w:r w:rsidRPr="00B34C5C">
        <w:rPr>
          <w:sz w:val="20"/>
          <w:szCs w:val="20"/>
        </w:rPr>
        <w:t>）」）、これを基盤として、人間性を伸ばしていく個々人の自由な創意工夫・自己完成の努力が、「徳論（</w:t>
      </w:r>
      <w:proofErr w:type="spellStart"/>
      <w:r w:rsidRPr="00B34C5C">
        <w:rPr>
          <w:sz w:val="20"/>
          <w:szCs w:val="20"/>
        </w:rPr>
        <w:t>Tugendlehre</w:t>
      </w:r>
      <w:proofErr w:type="spellEnd"/>
      <w:r w:rsidRPr="00B34C5C">
        <w:rPr>
          <w:sz w:val="20"/>
          <w:szCs w:val="20"/>
        </w:rPr>
        <w:t>）」の課題となっている。こうした二</w:t>
      </w:r>
      <w:r w:rsidRPr="00B34C5C">
        <w:rPr>
          <w:rFonts w:hint="eastAsia"/>
          <w:sz w:val="20"/>
          <w:szCs w:val="20"/>
        </w:rPr>
        <w:t>段構えの理論構築がカントの主眼であるとすれば、アドルノがカントのリーガリズム的要素を、あるいはハーバーマスがカントにおける「法の道徳化」を非難するのは、カント本来の意図の一面的理解に基づくものだということにな</w:t>
      </w:r>
      <w:r w:rsidR="00663768" w:rsidRPr="00B34C5C">
        <w:rPr>
          <w:rFonts w:hint="eastAsia"/>
          <w:sz w:val="20"/>
          <w:szCs w:val="20"/>
        </w:rPr>
        <w:t>る。</w:t>
      </w:r>
    </w:p>
    <w:p w14:paraId="373237D4" w14:textId="167D5E85" w:rsidR="00DF318A" w:rsidRPr="00B34C5C" w:rsidRDefault="00DF318A" w:rsidP="00B34C5C">
      <w:pPr>
        <w:spacing w:line="280" w:lineRule="exact"/>
        <w:rPr>
          <w:sz w:val="20"/>
          <w:szCs w:val="20"/>
        </w:rPr>
      </w:pPr>
      <w:r w:rsidRPr="00B34C5C">
        <w:rPr>
          <w:rFonts w:hint="eastAsia"/>
          <w:sz w:val="20"/>
          <w:szCs w:val="20"/>
        </w:rPr>
        <w:t xml:space="preserve">　そこであらためてアリストテレスの論理構成に目を向け</w:t>
      </w:r>
      <w:r w:rsidR="00663768" w:rsidRPr="00B34C5C">
        <w:rPr>
          <w:rFonts w:hint="eastAsia"/>
          <w:sz w:val="20"/>
          <w:szCs w:val="20"/>
        </w:rPr>
        <w:t>ると、</w:t>
      </w:r>
      <w:r w:rsidRPr="00B34C5C">
        <w:rPr>
          <w:rFonts w:hint="eastAsia"/>
          <w:sz w:val="20"/>
          <w:szCs w:val="20"/>
        </w:rPr>
        <w:t>「友愛</w:t>
      </w:r>
      <w:r w:rsidRPr="00B34C5C">
        <w:rPr>
          <w:sz w:val="20"/>
          <w:szCs w:val="20"/>
        </w:rPr>
        <w:t>/衡平」を基盤とし「正義」を二次的重要性を持つに過ぎないとする彼の見解に対し、カントがこの二段構えの論理構成を逆転させて、「正義」を基盤とし、最低限の権利義務が確保されている状況のもとで各人の創意工夫により「人間性」を実現・発展させる（だがそれは自己努力という意味でも他者援助という意味でもともに「不完全義務」にとどまる；各人の自己決定に委ねられる）という構想となっていると解釈できるように思われ</w:t>
      </w:r>
      <w:r w:rsidR="00A65EEB" w:rsidRPr="00B34C5C">
        <w:rPr>
          <w:rFonts w:hint="eastAsia"/>
          <w:sz w:val="20"/>
          <w:szCs w:val="20"/>
        </w:rPr>
        <w:t>る</w:t>
      </w:r>
      <w:r w:rsidRPr="00B34C5C">
        <w:rPr>
          <w:sz w:val="20"/>
          <w:szCs w:val="20"/>
        </w:rPr>
        <w:t>。一般に言うアリストテレス「徳論」とカント「義</w:t>
      </w:r>
      <w:r w:rsidRPr="00B34C5C">
        <w:rPr>
          <w:rFonts w:hint="eastAsia"/>
          <w:sz w:val="20"/>
          <w:szCs w:val="20"/>
        </w:rPr>
        <w:t>務論」との相違とは実は、倫理と法との二段構えという両者の共通項についての解釈の相違だと理解することができるのではないか</w:t>
      </w:r>
      <w:r w:rsidR="00A65EEB" w:rsidRPr="00B34C5C">
        <w:rPr>
          <w:rFonts w:hint="eastAsia"/>
          <w:sz w:val="20"/>
          <w:szCs w:val="20"/>
        </w:rPr>
        <w:t>。</w:t>
      </w:r>
    </w:p>
    <w:sectPr w:rsidR="00DF318A" w:rsidRPr="00B34C5C" w:rsidSect="00B34C5C">
      <w:pgSz w:w="11906" w:h="16838" w:code="9"/>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3B"/>
    <w:rsid w:val="000202D3"/>
    <w:rsid w:val="00057E04"/>
    <w:rsid w:val="0006786C"/>
    <w:rsid w:val="000A6D3B"/>
    <w:rsid w:val="000C480F"/>
    <w:rsid w:val="001722EC"/>
    <w:rsid w:val="001A1D0E"/>
    <w:rsid w:val="00243A82"/>
    <w:rsid w:val="00257CEE"/>
    <w:rsid w:val="004945D4"/>
    <w:rsid w:val="004A5EA1"/>
    <w:rsid w:val="004D007C"/>
    <w:rsid w:val="0050530E"/>
    <w:rsid w:val="00541829"/>
    <w:rsid w:val="005E2ADA"/>
    <w:rsid w:val="00663768"/>
    <w:rsid w:val="0078065E"/>
    <w:rsid w:val="007C2916"/>
    <w:rsid w:val="009B3FF3"/>
    <w:rsid w:val="00A13461"/>
    <w:rsid w:val="00A52066"/>
    <w:rsid w:val="00A65EEB"/>
    <w:rsid w:val="00B34C5C"/>
    <w:rsid w:val="00B4062A"/>
    <w:rsid w:val="00B73599"/>
    <w:rsid w:val="00B92829"/>
    <w:rsid w:val="00CC54A5"/>
    <w:rsid w:val="00CC5864"/>
    <w:rsid w:val="00D2585B"/>
    <w:rsid w:val="00D768A2"/>
    <w:rsid w:val="00DB16FB"/>
    <w:rsid w:val="00DB62EB"/>
    <w:rsid w:val="00DE1020"/>
    <w:rsid w:val="00DF318A"/>
    <w:rsid w:val="00E61F13"/>
    <w:rsid w:val="00EA1D8D"/>
    <w:rsid w:val="00ED24E0"/>
    <w:rsid w:val="00F80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00130"/>
  <w15:chartTrackingRefBased/>
  <w15:docId w15:val="{6DB2DFB9-53F4-4226-9049-DD70860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kirihara takahiro</dc:creator>
  <cp:keywords/>
  <dc:description/>
  <cp:lastModifiedBy>kirihara takahiro</cp:lastModifiedBy>
  <cp:revision>33</cp:revision>
  <dcterms:created xsi:type="dcterms:W3CDTF">2021-11-06T02:42:00Z</dcterms:created>
  <dcterms:modified xsi:type="dcterms:W3CDTF">2021-11-06T05:18:00Z</dcterms:modified>
</cp:coreProperties>
</file>