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3EB9" w14:textId="61AAED4A" w:rsidR="00A42306" w:rsidRPr="00510174" w:rsidRDefault="00854AF8" w:rsidP="00A42306">
      <w:pPr>
        <w:pStyle w:val="a6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［</w:t>
      </w:r>
      <w:r w:rsidRPr="00854AF8">
        <w:rPr>
          <w:rFonts w:asciiTheme="majorEastAsia" w:eastAsiaTheme="majorEastAsia" w:hAnsiTheme="majorEastAsia" w:hint="eastAsia"/>
          <w:b/>
          <w:bCs/>
          <w:sz w:val="24"/>
          <w:szCs w:val="28"/>
        </w:rPr>
        <w:t>事後報告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］</w:t>
      </w:r>
      <w:r w:rsidR="00A42306" w:rsidRPr="00510174">
        <w:rPr>
          <w:rFonts w:asciiTheme="majorEastAsia" w:eastAsiaTheme="majorEastAsia" w:hAnsiTheme="majorEastAsia" w:hint="eastAsia"/>
          <w:b/>
          <w:bCs/>
          <w:sz w:val="24"/>
          <w:szCs w:val="28"/>
        </w:rPr>
        <w:t>アンリ・ルフェーヴルと「遅れ」の思考</w:t>
      </w:r>
    </w:p>
    <w:p w14:paraId="2FBD0E4E" w14:textId="5F3B27ED" w:rsidR="00A42306" w:rsidRDefault="00A42306" w:rsidP="00C40723">
      <w:pPr>
        <w:wordWrap w:val="0"/>
        <w:jc w:val="right"/>
      </w:pPr>
      <w:r>
        <w:rPr>
          <w:rFonts w:hint="eastAsia"/>
        </w:rPr>
        <w:t>報告者：山本</w:t>
      </w:r>
      <w:r w:rsidR="00022CEA">
        <w:rPr>
          <w:rFonts w:hint="eastAsia"/>
        </w:rPr>
        <w:t xml:space="preserve"> </w:t>
      </w:r>
      <w:r>
        <w:rPr>
          <w:rFonts w:hint="eastAsia"/>
        </w:rPr>
        <w:t>千寛（東京大学）</w:t>
      </w:r>
      <w:r w:rsidR="00C40723">
        <w:rPr>
          <w:rFonts w:hint="eastAsia"/>
        </w:rPr>
        <w:t xml:space="preserve">　　　</w:t>
      </w:r>
      <w:r>
        <w:br/>
      </w:r>
      <w:r>
        <w:rPr>
          <w:rFonts w:hint="eastAsia"/>
        </w:rPr>
        <w:t>司会者：</w:t>
      </w:r>
      <w:r w:rsidRPr="00A42306">
        <w:rPr>
          <w:rFonts w:hint="eastAsia"/>
        </w:rPr>
        <w:t>梅田</w:t>
      </w:r>
      <w:r w:rsidR="00022CEA">
        <w:rPr>
          <w:rFonts w:hint="eastAsia"/>
        </w:rPr>
        <w:t xml:space="preserve"> </w:t>
      </w:r>
      <w:r w:rsidRPr="00A42306">
        <w:rPr>
          <w:rFonts w:hint="eastAsia"/>
        </w:rPr>
        <w:t>百合香</w:t>
      </w:r>
      <w:r>
        <w:rPr>
          <w:rFonts w:hint="eastAsia"/>
        </w:rPr>
        <w:t>（桃山学院大学）</w:t>
      </w:r>
    </w:p>
    <w:p w14:paraId="0BF1A4F8" w14:textId="77777777" w:rsidR="00A42306" w:rsidRDefault="00A42306" w:rsidP="004210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概要：</w:t>
      </w:r>
    </w:p>
    <w:p w14:paraId="1929EDFB" w14:textId="3F84ABEA" w:rsidR="00421013" w:rsidRPr="00527C72" w:rsidRDefault="00A42306" w:rsidP="00527C72">
      <w:pPr>
        <w:rPr>
          <w:rFonts w:eastAsiaTheme="minorEastAsia" w:cs="Times New Roman"/>
        </w:rPr>
      </w:pPr>
      <w:r w:rsidRPr="00527C72">
        <w:rPr>
          <w:rFonts w:eastAsiaTheme="minorEastAsia" w:cs="Times New Roman"/>
        </w:rPr>
        <w:t xml:space="preserve">　本報告では、日常は「こういうものなのだ」し「ほかのかたちではあり得ない」という</w:t>
      </w:r>
      <w:r w:rsidR="002668A9" w:rsidRPr="00527C72">
        <w:rPr>
          <w:rFonts w:eastAsiaTheme="minorEastAsia" w:cs="Times New Roman"/>
        </w:rPr>
        <w:t>現実意識への</w:t>
      </w:r>
      <w:r w:rsidRPr="00527C72">
        <w:rPr>
          <w:rFonts w:eastAsiaTheme="minorEastAsia" w:cs="Times New Roman"/>
        </w:rPr>
        <w:t>アンリ・ルフェーヴルの関心を背景</w:t>
      </w:r>
      <w:r w:rsidR="002668A9">
        <w:rPr>
          <w:rFonts w:eastAsiaTheme="minorEastAsia" w:cs="Times New Roman" w:hint="eastAsia"/>
        </w:rPr>
        <w:t>に</w:t>
      </w:r>
      <w:r w:rsidRPr="00527C72">
        <w:rPr>
          <w:rFonts w:eastAsiaTheme="minorEastAsia" w:cs="Times New Roman"/>
        </w:rPr>
        <w:t>、日常生活に</w:t>
      </w:r>
      <w:r w:rsidR="002668A9">
        <w:rPr>
          <w:rFonts w:eastAsiaTheme="minorEastAsia" w:cs="Times New Roman" w:hint="eastAsia"/>
        </w:rPr>
        <w:t>おける</w:t>
      </w:r>
      <w:r w:rsidRPr="00527C72">
        <w:rPr>
          <w:rFonts w:eastAsiaTheme="minorEastAsia" w:cs="Times New Roman"/>
        </w:rPr>
        <w:t>「遅れ」</w:t>
      </w:r>
      <w:r w:rsidR="00854AF8">
        <w:rPr>
          <w:rFonts w:eastAsiaTheme="minorEastAsia" w:cs="Times New Roman" w:hint="eastAsia"/>
        </w:rPr>
        <w:t>をめぐる</w:t>
      </w:r>
      <w:r w:rsidRPr="00527C72">
        <w:rPr>
          <w:rFonts w:eastAsiaTheme="minorEastAsia" w:cs="Times New Roman"/>
        </w:rPr>
        <w:t>議論の変遷を明らかに</w:t>
      </w:r>
      <w:r w:rsidR="000140D5">
        <w:rPr>
          <w:rFonts w:eastAsiaTheme="minorEastAsia" w:cs="Times New Roman" w:hint="eastAsia"/>
        </w:rPr>
        <w:t>することを試み</w:t>
      </w:r>
      <w:r w:rsidRPr="00527C72">
        <w:rPr>
          <w:rFonts w:eastAsiaTheme="minorEastAsia" w:cs="Times New Roman"/>
        </w:rPr>
        <w:t>た</w:t>
      </w:r>
      <w:r w:rsidR="00421013" w:rsidRPr="00527C72">
        <w:rPr>
          <w:rFonts w:eastAsiaTheme="minorEastAsia" w:cs="Times New Roman"/>
        </w:rPr>
        <w:t>。</w:t>
      </w:r>
      <w:r w:rsidRPr="00527C72">
        <w:rPr>
          <w:rFonts w:eastAsiaTheme="minorEastAsia" w:cs="Times New Roman"/>
        </w:rPr>
        <w:t>とくに日常生活</w:t>
      </w:r>
      <w:r w:rsidR="000140D5">
        <w:rPr>
          <w:rFonts w:eastAsiaTheme="minorEastAsia" w:cs="Times New Roman" w:hint="eastAsia"/>
        </w:rPr>
        <w:t>の変革を主張</w:t>
      </w:r>
      <w:r w:rsidRPr="00527C72">
        <w:rPr>
          <w:rFonts w:eastAsiaTheme="minorEastAsia" w:cs="Times New Roman"/>
        </w:rPr>
        <w:t>する</w:t>
      </w:r>
      <w:r w:rsidR="000140D5">
        <w:rPr>
          <w:rFonts w:eastAsiaTheme="minorEastAsia" w:cs="Times New Roman" w:hint="eastAsia"/>
        </w:rPr>
        <w:t>うえで</w:t>
      </w:r>
      <w:r w:rsidRPr="00527C72">
        <w:rPr>
          <w:rFonts w:eastAsiaTheme="minorEastAsia" w:cs="Times New Roman"/>
        </w:rPr>
        <w:t>ルフェーヴルが「可能性に対する生活の遅れ」を</w:t>
      </w:r>
      <w:r w:rsidR="00854AF8">
        <w:rPr>
          <w:rFonts w:eastAsiaTheme="minorEastAsia" w:cs="Times New Roman" w:hint="eastAsia"/>
        </w:rPr>
        <w:t>いかに</w:t>
      </w:r>
      <w:r w:rsidRPr="00527C72">
        <w:rPr>
          <w:rFonts w:eastAsiaTheme="minorEastAsia" w:cs="Times New Roman"/>
        </w:rPr>
        <w:t>引き受けたのかが主な焦点である。</w:t>
      </w:r>
      <w:r w:rsidR="00527C72" w:rsidRPr="00527C72">
        <w:rPr>
          <w:rFonts w:eastAsiaTheme="minorEastAsia" w:cs="Times New Roman"/>
        </w:rPr>
        <w:t>報告では、ルフェーヴルが</w:t>
      </w:r>
      <w:r w:rsidR="00527C72" w:rsidRPr="00527C72">
        <w:rPr>
          <w:rFonts w:eastAsiaTheme="minorEastAsia" w:cs="Times New Roman"/>
        </w:rPr>
        <w:t>1940</w:t>
      </w:r>
      <w:r w:rsidR="00527C72" w:rsidRPr="00527C72">
        <w:rPr>
          <w:rFonts w:eastAsiaTheme="minorEastAsia" w:cs="Times New Roman"/>
        </w:rPr>
        <w:t>年代における自身の「技術的可能性に対する日常生活の遅れ」</w:t>
      </w:r>
      <w:r w:rsidR="00527C72">
        <w:rPr>
          <w:rFonts w:eastAsiaTheme="minorEastAsia" w:cs="Times New Roman" w:hint="eastAsia"/>
        </w:rPr>
        <w:t>の議論を</w:t>
      </w:r>
      <w:r w:rsidR="00527C72" w:rsidRPr="00527C72">
        <w:rPr>
          <w:rFonts w:eastAsiaTheme="minorEastAsia" w:cs="Times New Roman" w:hint="eastAsia"/>
        </w:rPr>
        <w:t>ガルブレイス</w:t>
      </w:r>
      <w:r w:rsidR="00627550">
        <w:rPr>
          <w:rFonts w:eastAsiaTheme="minorEastAsia" w:cs="Times New Roman" w:hint="eastAsia"/>
        </w:rPr>
        <w:t>の</w:t>
      </w:r>
      <w:r w:rsidR="00527C72" w:rsidRPr="00527C72">
        <w:rPr>
          <w:rFonts w:eastAsiaTheme="minorEastAsia" w:cs="Times New Roman" w:hint="eastAsia"/>
        </w:rPr>
        <w:t>「公共部門の遅れ」</w:t>
      </w:r>
      <w:r w:rsidR="000140D5">
        <w:rPr>
          <w:rFonts w:eastAsiaTheme="minorEastAsia" w:cs="Times New Roman" w:hint="eastAsia"/>
        </w:rPr>
        <w:t>論</w:t>
      </w:r>
      <w:r w:rsidR="00527C72">
        <w:rPr>
          <w:rFonts w:eastAsiaTheme="minorEastAsia" w:cs="Times New Roman" w:hint="eastAsia"/>
        </w:rPr>
        <w:t>を参照しながらさらに発展させた</w:t>
      </w:r>
      <w:r w:rsidR="000140D5">
        <w:rPr>
          <w:rFonts w:eastAsiaTheme="minorEastAsia" w:cs="Times New Roman" w:hint="eastAsia"/>
        </w:rPr>
        <w:t>こと</w:t>
      </w:r>
      <w:r w:rsidR="00527C72">
        <w:rPr>
          <w:rFonts w:eastAsiaTheme="minorEastAsia" w:cs="Times New Roman" w:hint="eastAsia"/>
        </w:rPr>
        <w:t>や、技術と社会</w:t>
      </w:r>
      <w:r w:rsidR="00854AF8">
        <w:rPr>
          <w:rFonts w:eastAsiaTheme="minorEastAsia" w:cs="Times New Roman" w:hint="eastAsia"/>
        </w:rPr>
        <w:t>が</w:t>
      </w:r>
      <w:r w:rsidR="00527C72">
        <w:rPr>
          <w:rFonts w:eastAsiaTheme="minorEastAsia" w:cs="Times New Roman" w:hint="eastAsia"/>
        </w:rPr>
        <w:t>作用</w:t>
      </w:r>
      <w:r w:rsidR="00854AF8">
        <w:rPr>
          <w:rFonts w:eastAsiaTheme="minorEastAsia" w:cs="Times New Roman" w:hint="eastAsia"/>
        </w:rPr>
        <w:t>する</w:t>
      </w:r>
      <w:r w:rsidR="00527C72">
        <w:rPr>
          <w:rFonts w:eastAsiaTheme="minorEastAsia" w:cs="Times New Roman" w:hint="eastAsia"/>
        </w:rPr>
        <w:t>場として都市</w:t>
      </w:r>
      <w:r w:rsidR="00854AF8">
        <w:rPr>
          <w:rFonts w:eastAsiaTheme="minorEastAsia" w:cs="Times New Roman" w:hint="eastAsia"/>
        </w:rPr>
        <w:t>空間</w:t>
      </w:r>
      <w:r w:rsidR="00527C72">
        <w:rPr>
          <w:rFonts w:eastAsiaTheme="minorEastAsia" w:cs="Times New Roman" w:hint="eastAsia"/>
        </w:rPr>
        <w:t>の</w:t>
      </w:r>
      <w:r w:rsidR="00854AF8">
        <w:rPr>
          <w:rFonts w:eastAsiaTheme="minorEastAsia" w:cs="Times New Roman" w:hint="eastAsia"/>
        </w:rPr>
        <w:t>生産</w:t>
      </w:r>
      <w:r w:rsidR="00527C72">
        <w:rPr>
          <w:rFonts w:eastAsiaTheme="minorEastAsia" w:cs="Times New Roman" w:hint="eastAsia"/>
        </w:rPr>
        <w:t>を論じる際に</w:t>
      </w:r>
      <w:r w:rsidR="002B3B59">
        <w:rPr>
          <w:rFonts w:eastAsiaTheme="minorEastAsia" w:cs="Times New Roman" w:hint="eastAsia"/>
        </w:rPr>
        <w:t>、</w:t>
      </w:r>
      <w:r w:rsidR="00527C72">
        <w:rPr>
          <w:rFonts w:eastAsiaTheme="minorEastAsia" w:cs="Times New Roman" w:hint="eastAsia"/>
        </w:rPr>
        <w:t>「作品」としての都市もまた可能性に対する「遅れ」を引き受けるかたちで構想されていることを明らかにした。</w:t>
      </w:r>
    </w:p>
    <w:p w14:paraId="7E5F1C7C" w14:textId="77777777" w:rsidR="00421013" w:rsidRPr="00854AF8" w:rsidRDefault="00421013" w:rsidP="00421013">
      <w:pPr>
        <w:rPr>
          <w:rFonts w:asciiTheme="majorEastAsia" w:eastAsiaTheme="majorEastAsia" w:hAnsiTheme="majorEastAsia"/>
        </w:rPr>
      </w:pPr>
    </w:p>
    <w:p w14:paraId="33C84FA9" w14:textId="7549E6D8" w:rsidR="00421013" w:rsidRPr="00421013" w:rsidRDefault="006F0FB6" w:rsidP="00854AF8">
      <w:pPr>
        <w:ind w:left="1575" w:hangingChars="750" w:hanging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質疑</w:t>
      </w:r>
      <w:r w:rsidR="00421013" w:rsidRPr="00421013">
        <w:rPr>
          <w:rFonts w:asciiTheme="majorEastAsia" w:eastAsiaTheme="majorEastAsia" w:hAnsiTheme="majorEastAsia" w:hint="eastAsia"/>
        </w:rPr>
        <w:t>１</w:t>
      </w:r>
      <w:r w:rsidR="000D3F13">
        <w:rPr>
          <w:rFonts w:asciiTheme="majorEastAsia" w:eastAsiaTheme="majorEastAsia" w:hAnsiTheme="majorEastAsia" w:hint="eastAsia"/>
        </w:rPr>
        <w:t>（要約）</w:t>
      </w:r>
      <w:r w:rsidR="00421013" w:rsidRPr="00421013">
        <w:rPr>
          <w:rFonts w:asciiTheme="majorEastAsia" w:eastAsiaTheme="majorEastAsia" w:hAnsiTheme="majorEastAsia" w:hint="eastAsia"/>
        </w:rPr>
        <w:t>：浪費</w:t>
      </w:r>
      <w:r>
        <w:rPr>
          <w:rFonts w:asciiTheme="majorEastAsia" w:eastAsiaTheme="majorEastAsia" w:hAnsiTheme="majorEastAsia" w:hint="eastAsia"/>
        </w:rPr>
        <w:t>や</w:t>
      </w:r>
      <w:r w:rsidR="00421013" w:rsidRPr="00421013">
        <w:rPr>
          <w:rFonts w:asciiTheme="majorEastAsia" w:eastAsiaTheme="majorEastAsia" w:hAnsiTheme="majorEastAsia" w:hint="eastAsia"/>
        </w:rPr>
        <w:t>ガジェット</w:t>
      </w:r>
      <w:r w:rsidR="005B4304">
        <w:rPr>
          <w:rFonts w:asciiTheme="majorEastAsia" w:eastAsiaTheme="majorEastAsia" w:hAnsiTheme="majorEastAsia" w:hint="eastAsia"/>
        </w:rPr>
        <w:t>をめぐる</w:t>
      </w:r>
      <w:r>
        <w:rPr>
          <w:rFonts w:asciiTheme="majorEastAsia" w:eastAsiaTheme="majorEastAsia" w:hAnsiTheme="majorEastAsia" w:hint="eastAsia"/>
        </w:rPr>
        <w:t>議論</w:t>
      </w:r>
      <w:r w:rsidR="00421013" w:rsidRPr="00421013">
        <w:rPr>
          <w:rFonts w:asciiTheme="majorEastAsia" w:eastAsiaTheme="majorEastAsia" w:hAnsiTheme="majorEastAsia" w:hint="eastAsia"/>
        </w:rPr>
        <w:t>は、ルフェー</w:t>
      </w:r>
      <w:r w:rsidR="002668A9">
        <w:rPr>
          <w:rFonts w:asciiTheme="majorEastAsia" w:eastAsiaTheme="majorEastAsia" w:hAnsiTheme="majorEastAsia" w:hint="eastAsia"/>
        </w:rPr>
        <w:t>ヴ</w:t>
      </w:r>
      <w:r w:rsidR="00421013" w:rsidRPr="00421013">
        <w:rPr>
          <w:rFonts w:asciiTheme="majorEastAsia" w:eastAsiaTheme="majorEastAsia" w:hAnsiTheme="majorEastAsia" w:hint="eastAsia"/>
        </w:rPr>
        <w:t>ルに学んだボードリヤールの消費社会論と非常に似ている。ボードリヤール</w:t>
      </w:r>
      <w:r w:rsidR="005B4304">
        <w:rPr>
          <w:rFonts w:asciiTheme="majorEastAsia" w:eastAsiaTheme="majorEastAsia" w:hAnsiTheme="majorEastAsia" w:hint="eastAsia"/>
        </w:rPr>
        <w:t>への</w:t>
      </w:r>
      <w:r w:rsidR="00421013" w:rsidRPr="00421013">
        <w:rPr>
          <w:rFonts w:asciiTheme="majorEastAsia" w:eastAsiaTheme="majorEastAsia" w:hAnsiTheme="majorEastAsia" w:hint="eastAsia"/>
        </w:rPr>
        <w:t>言及</w:t>
      </w:r>
      <w:r w:rsidR="00854AF8">
        <w:rPr>
          <w:rFonts w:asciiTheme="majorEastAsia" w:eastAsiaTheme="majorEastAsia" w:hAnsiTheme="majorEastAsia" w:hint="eastAsia"/>
        </w:rPr>
        <w:t>は</w:t>
      </w:r>
      <w:r w:rsidR="005B4304">
        <w:rPr>
          <w:rFonts w:asciiTheme="majorEastAsia" w:eastAsiaTheme="majorEastAsia" w:hAnsiTheme="majorEastAsia" w:hint="eastAsia"/>
        </w:rPr>
        <w:t>あ</w:t>
      </w:r>
      <w:r w:rsidR="002668A9">
        <w:rPr>
          <w:rFonts w:asciiTheme="majorEastAsia" w:eastAsiaTheme="majorEastAsia" w:hAnsiTheme="majorEastAsia" w:hint="eastAsia"/>
        </w:rPr>
        <w:t>る</w:t>
      </w:r>
      <w:r w:rsidR="00421013" w:rsidRPr="00421013">
        <w:rPr>
          <w:rFonts w:asciiTheme="majorEastAsia" w:eastAsiaTheme="majorEastAsia" w:hAnsiTheme="majorEastAsia" w:hint="eastAsia"/>
        </w:rPr>
        <w:t>か。</w:t>
      </w:r>
    </w:p>
    <w:p w14:paraId="54F4301E" w14:textId="307F25C8" w:rsidR="00421013" w:rsidRPr="00467C06" w:rsidRDefault="00421013" w:rsidP="002668A9">
      <w:r w:rsidRPr="00975813">
        <w:rPr>
          <w:rFonts w:cs="Times New Roman"/>
        </w:rPr>
        <w:t xml:space="preserve">　</w:t>
      </w:r>
      <w:r w:rsidR="002668A9">
        <w:rPr>
          <w:rFonts w:cs="Times New Roman" w:hint="eastAsia"/>
        </w:rPr>
        <w:t>上記二者</w:t>
      </w:r>
      <w:r w:rsidRPr="00975813">
        <w:rPr>
          <w:rFonts w:cs="Times New Roman"/>
        </w:rPr>
        <w:t>の消費社会論の接点を考える場合、</w:t>
      </w:r>
      <w:r w:rsidRPr="00975813">
        <w:rPr>
          <w:rFonts w:cs="Times New Roman"/>
        </w:rPr>
        <w:t>1967</w:t>
      </w:r>
      <w:r w:rsidRPr="00975813">
        <w:rPr>
          <w:rFonts w:cs="Times New Roman"/>
        </w:rPr>
        <w:t>年に創刊</w:t>
      </w:r>
      <w:r w:rsidR="002668A9">
        <w:rPr>
          <w:rFonts w:cs="Times New Roman" w:hint="eastAsia"/>
        </w:rPr>
        <w:t>され</w:t>
      </w:r>
      <w:r w:rsidRPr="00975813">
        <w:rPr>
          <w:rFonts w:cs="Times New Roman"/>
        </w:rPr>
        <w:t>た『ユートピー』誌に着目する必要がある。「浪費」や「ガジェット」の議論で</w:t>
      </w:r>
      <w:r w:rsidR="002668A9">
        <w:rPr>
          <w:rFonts w:cs="Times New Roman" w:hint="eastAsia"/>
        </w:rPr>
        <w:t>鍵語</w:t>
      </w:r>
      <w:r w:rsidRPr="00975813">
        <w:rPr>
          <w:rFonts w:cs="Times New Roman"/>
        </w:rPr>
        <w:t>となる「計画的陳腐化」</w:t>
      </w:r>
      <w:r w:rsidR="009F1EDC" w:rsidRPr="00975813">
        <w:rPr>
          <w:rFonts w:cs="Times New Roman"/>
        </w:rPr>
        <w:t>や</w:t>
      </w:r>
      <w:r w:rsidRPr="00975813">
        <w:rPr>
          <w:rFonts w:cs="Times New Roman"/>
        </w:rPr>
        <w:t>「短命なもの・使い捨てのもの〔</w:t>
      </w:r>
      <w:proofErr w:type="spellStart"/>
      <w:r w:rsidRPr="00975813">
        <w:rPr>
          <w:rFonts w:cs="Times New Roman"/>
        </w:rPr>
        <w:t>l'éphémère</w:t>
      </w:r>
      <w:proofErr w:type="spellEnd"/>
      <w:r w:rsidRPr="00975813">
        <w:rPr>
          <w:rFonts w:cs="Times New Roman"/>
        </w:rPr>
        <w:t>〕」は、当該誌の第</w:t>
      </w:r>
      <w:r w:rsidR="00AD22F9" w:rsidRPr="00975813">
        <w:rPr>
          <w:rFonts w:cs="Times New Roman"/>
        </w:rPr>
        <w:t>１</w:t>
      </w:r>
      <w:r w:rsidRPr="00975813">
        <w:rPr>
          <w:rFonts w:cs="Times New Roman"/>
        </w:rPr>
        <w:t>号において</w:t>
      </w:r>
      <w:r w:rsidR="0019566F" w:rsidRPr="00975813">
        <w:rPr>
          <w:rFonts w:cs="Times New Roman"/>
        </w:rPr>
        <w:t>都市計画家</w:t>
      </w:r>
      <w:r w:rsidR="0019566F" w:rsidRPr="00975813">
        <w:rPr>
          <w:rFonts w:cs="Times New Roman"/>
        </w:rPr>
        <w:t>Jean Aubert</w:t>
      </w:r>
      <w:r w:rsidR="0019566F" w:rsidRPr="00975813">
        <w:rPr>
          <w:rFonts w:cs="Times New Roman"/>
        </w:rPr>
        <w:t>によって</w:t>
      </w:r>
      <w:r w:rsidR="00F87A5A" w:rsidRPr="00975813">
        <w:rPr>
          <w:rFonts w:cs="Times New Roman"/>
        </w:rPr>
        <w:t>「時代遅れになること」という題のもとで論じられており、</w:t>
      </w:r>
      <w:r w:rsidR="0019566F" w:rsidRPr="00975813">
        <w:rPr>
          <w:rFonts w:cs="Times New Roman"/>
        </w:rPr>
        <w:t>この文章の欄外に</w:t>
      </w:r>
      <w:r w:rsidR="00F87A5A" w:rsidRPr="00975813">
        <w:rPr>
          <w:rFonts w:cs="Times New Roman"/>
        </w:rPr>
        <w:t>ボードリヤールも</w:t>
      </w:r>
      <w:r w:rsidR="00AD22F9" w:rsidRPr="00975813">
        <w:rPr>
          <w:rFonts w:cs="Times New Roman"/>
        </w:rPr>
        <w:t>コメントを加えて</w:t>
      </w:r>
      <w:r w:rsidR="002668A9">
        <w:rPr>
          <w:rFonts w:cs="Times New Roman" w:hint="eastAsia"/>
        </w:rPr>
        <w:t>いる</w:t>
      </w:r>
      <w:r w:rsidR="00AD22F9" w:rsidRPr="00975813">
        <w:rPr>
          <w:rFonts w:cs="Times New Roman"/>
        </w:rPr>
        <w:t>。</w:t>
      </w:r>
      <w:r w:rsidR="00AD22F9" w:rsidRPr="00975813">
        <w:rPr>
          <w:rFonts w:cs="Times New Roman"/>
        </w:rPr>
        <w:t>1968</w:t>
      </w:r>
      <w:r w:rsidR="00AD22F9" w:rsidRPr="00975813">
        <w:rPr>
          <w:rFonts w:cs="Times New Roman"/>
        </w:rPr>
        <w:t>年刊行の『現代世界における日常生活』の</w:t>
      </w:r>
      <w:r w:rsidR="009F1EDC" w:rsidRPr="00975813">
        <w:rPr>
          <w:rFonts w:cs="Times New Roman"/>
        </w:rPr>
        <w:t>脚</w:t>
      </w:r>
      <w:r w:rsidR="00AD22F9" w:rsidRPr="00975813">
        <w:rPr>
          <w:rFonts w:cs="Times New Roman"/>
        </w:rPr>
        <w:t>注</w:t>
      </w:r>
      <w:r w:rsidR="009F1EDC" w:rsidRPr="00975813">
        <w:rPr>
          <w:rFonts w:cs="Times New Roman"/>
        </w:rPr>
        <w:t>において、</w:t>
      </w:r>
      <w:r w:rsidR="00AD22F9" w:rsidRPr="00975813">
        <w:rPr>
          <w:rFonts w:cs="Times New Roman"/>
        </w:rPr>
        <w:t>ルフェーヴルはこの</w:t>
      </w:r>
      <w:r w:rsidR="00AD22F9" w:rsidRPr="00975813">
        <w:rPr>
          <w:rFonts w:cs="Times New Roman"/>
        </w:rPr>
        <w:t>1967</w:t>
      </w:r>
      <w:r w:rsidR="00AD22F9" w:rsidRPr="00975813">
        <w:rPr>
          <w:rFonts w:cs="Times New Roman"/>
        </w:rPr>
        <w:t>年の記事を</w:t>
      </w:r>
      <w:r w:rsidR="0019566F" w:rsidRPr="00975813">
        <w:rPr>
          <w:rFonts w:cs="Times New Roman"/>
        </w:rPr>
        <w:t>参照元のひとつに</w:t>
      </w:r>
      <w:r w:rsidR="00AD22F9" w:rsidRPr="00975813">
        <w:rPr>
          <w:rFonts w:cs="Times New Roman"/>
        </w:rPr>
        <w:t>挙げ</w:t>
      </w:r>
      <w:r w:rsidR="00CC3DAA" w:rsidRPr="00975813">
        <w:rPr>
          <w:rFonts w:cs="Times New Roman"/>
        </w:rPr>
        <w:t>て</w:t>
      </w:r>
      <w:r w:rsidR="0019566F" w:rsidRPr="00975813">
        <w:rPr>
          <w:rFonts w:cs="Times New Roman"/>
        </w:rPr>
        <w:t>おり</w:t>
      </w:r>
      <w:r w:rsidR="00AD22F9" w:rsidRPr="00975813">
        <w:rPr>
          <w:rFonts w:cs="Times New Roman"/>
        </w:rPr>
        <w:t>、</w:t>
      </w:r>
      <w:r w:rsidR="005C7CEA" w:rsidRPr="00975813">
        <w:rPr>
          <w:rFonts w:cs="Times New Roman"/>
        </w:rPr>
        <w:t>ここで</w:t>
      </w:r>
      <w:r w:rsidR="0019566F" w:rsidRPr="00975813">
        <w:rPr>
          <w:rFonts w:cs="Times New Roman"/>
        </w:rPr>
        <w:t>「</w:t>
      </w:r>
      <w:r w:rsidR="00AD22F9" w:rsidRPr="00975813">
        <w:rPr>
          <w:rFonts w:cs="Times New Roman"/>
        </w:rPr>
        <w:t>ボードリヤールのコメント</w:t>
      </w:r>
      <w:r w:rsidR="0019566F" w:rsidRPr="00975813">
        <w:rPr>
          <w:rFonts w:cs="Times New Roman"/>
        </w:rPr>
        <w:t>つき」の記事であることが明示され</w:t>
      </w:r>
      <w:r w:rsidR="002B3B59">
        <w:rPr>
          <w:rFonts w:cs="Times New Roman" w:hint="eastAsia"/>
        </w:rPr>
        <w:t>てい</w:t>
      </w:r>
      <w:r w:rsidR="002668A9">
        <w:rPr>
          <w:rFonts w:cs="Times New Roman" w:hint="eastAsia"/>
        </w:rPr>
        <w:t>る</w:t>
      </w:r>
      <w:r w:rsidR="00AD22F9" w:rsidRPr="00975813">
        <w:rPr>
          <w:rFonts w:cs="Times New Roman"/>
        </w:rPr>
        <w:t>。</w:t>
      </w:r>
    </w:p>
    <w:p w14:paraId="6F90870A" w14:textId="77777777" w:rsidR="00CC3DAA" w:rsidRPr="00421013" w:rsidRDefault="00CC3DAA" w:rsidP="00421013"/>
    <w:p w14:paraId="1B5E3073" w14:textId="526E8750" w:rsidR="00421013" w:rsidRPr="00421013" w:rsidRDefault="002668A9" w:rsidP="00854AF8">
      <w:pPr>
        <w:ind w:left="1575" w:hangingChars="750" w:hanging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質疑</w:t>
      </w:r>
      <w:r w:rsidR="00854AF8">
        <w:rPr>
          <w:rFonts w:asciiTheme="majorEastAsia" w:eastAsiaTheme="majorEastAsia" w:hAnsiTheme="majorEastAsia" w:hint="eastAsia"/>
        </w:rPr>
        <w:t>２</w:t>
      </w:r>
      <w:r w:rsidR="000D3F13">
        <w:rPr>
          <w:rFonts w:asciiTheme="majorEastAsia" w:eastAsiaTheme="majorEastAsia" w:hAnsiTheme="majorEastAsia" w:hint="eastAsia"/>
        </w:rPr>
        <w:t>（要約）</w:t>
      </w:r>
      <w:r w:rsidR="00421013" w:rsidRPr="00421013">
        <w:rPr>
          <w:rFonts w:asciiTheme="majorEastAsia" w:eastAsiaTheme="majorEastAsia" w:hAnsiTheme="majorEastAsia" w:hint="eastAsia"/>
        </w:rPr>
        <w:t>：</w:t>
      </w:r>
      <w:r w:rsidR="00FF1263">
        <w:rPr>
          <w:rFonts w:asciiTheme="majorEastAsia" w:eastAsiaTheme="majorEastAsia" w:hAnsiTheme="majorEastAsia" w:hint="eastAsia"/>
        </w:rPr>
        <w:t>日常性に</w:t>
      </w:r>
      <w:r w:rsidR="00421013" w:rsidRPr="00421013">
        <w:rPr>
          <w:rFonts w:asciiTheme="majorEastAsia" w:eastAsiaTheme="majorEastAsia" w:hAnsiTheme="majorEastAsia" w:hint="eastAsia"/>
        </w:rPr>
        <w:t>埋没せずに「遅れ」を認識すること自体が、ルフェー</w:t>
      </w:r>
      <w:r w:rsidR="00FF1263">
        <w:rPr>
          <w:rFonts w:asciiTheme="majorEastAsia" w:eastAsiaTheme="majorEastAsia" w:hAnsiTheme="majorEastAsia" w:hint="eastAsia"/>
        </w:rPr>
        <w:t>ヴ</w:t>
      </w:r>
      <w:r w:rsidR="00421013" w:rsidRPr="00421013">
        <w:rPr>
          <w:rFonts w:asciiTheme="majorEastAsia" w:eastAsiaTheme="majorEastAsia" w:hAnsiTheme="majorEastAsia" w:hint="eastAsia"/>
        </w:rPr>
        <w:t>ル</w:t>
      </w:r>
      <w:r w:rsidR="002B3B59">
        <w:rPr>
          <w:rFonts w:asciiTheme="majorEastAsia" w:eastAsiaTheme="majorEastAsia" w:hAnsiTheme="majorEastAsia" w:hint="eastAsia"/>
        </w:rPr>
        <w:t>にとって</w:t>
      </w:r>
      <w:r w:rsidR="00421013" w:rsidRPr="00421013">
        <w:rPr>
          <w:rFonts w:asciiTheme="majorEastAsia" w:eastAsiaTheme="majorEastAsia" w:hAnsiTheme="majorEastAsia" w:hint="eastAsia"/>
        </w:rPr>
        <w:t>は「想像力」の条件となっていた、という理解で</w:t>
      </w:r>
      <w:r w:rsidR="002B3B59">
        <w:rPr>
          <w:rFonts w:asciiTheme="majorEastAsia" w:eastAsiaTheme="majorEastAsia" w:hAnsiTheme="majorEastAsia" w:hint="eastAsia"/>
        </w:rPr>
        <w:t>よ</w:t>
      </w:r>
      <w:r w:rsidR="00421013" w:rsidRPr="00421013">
        <w:rPr>
          <w:rFonts w:asciiTheme="majorEastAsia" w:eastAsiaTheme="majorEastAsia" w:hAnsiTheme="majorEastAsia" w:hint="eastAsia"/>
        </w:rPr>
        <w:t>いか。</w:t>
      </w:r>
    </w:p>
    <w:p w14:paraId="7E2B7A2C" w14:textId="09A6338F" w:rsidR="00A63DC6" w:rsidRPr="00975813" w:rsidRDefault="000D3210" w:rsidP="002668A9">
      <w:pPr>
        <w:rPr>
          <w:rFonts w:cs="Times New Roman"/>
        </w:rPr>
      </w:pPr>
      <w:r>
        <w:rPr>
          <w:rFonts w:hint="eastAsia"/>
        </w:rPr>
        <w:t xml:space="preserve">　</w:t>
      </w:r>
      <w:r w:rsidR="002668A9">
        <w:rPr>
          <w:rFonts w:hint="eastAsia"/>
        </w:rPr>
        <w:t>この点について</w:t>
      </w:r>
      <w:r w:rsidR="002668A9">
        <w:rPr>
          <w:rFonts w:cs="Times New Roman" w:hint="eastAsia"/>
        </w:rPr>
        <w:t>本発表では明瞭な整理ができていなかった。</w:t>
      </w:r>
      <w:r w:rsidR="00495429" w:rsidRPr="00975813">
        <w:rPr>
          <w:rFonts w:cs="Times New Roman"/>
        </w:rPr>
        <w:t>発表</w:t>
      </w:r>
      <w:r w:rsidR="00313F3A" w:rsidRPr="00975813">
        <w:rPr>
          <w:rFonts w:cs="Times New Roman"/>
        </w:rPr>
        <w:t>原稿</w:t>
      </w:r>
      <w:r w:rsidR="00495429" w:rsidRPr="00975813">
        <w:rPr>
          <w:rFonts w:cs="Times New Roman"/>
        </w:rPr>
        <w:t>の</w:t>
      </w:r>
      <w:r w:rsidR="00DF3499" w:rsidRPr="00975813">
        <w:rPr>
          <w:rFonts w:cs="Times New Roman"/>
        </w:rPr>
        <w:t>第</w:t>
      </w:r>
      <w:r w:rsidR="00313F3A" w:rsidRPr="00975813">
        <w:rPr>
          <w:rFonts w:cs="Times New Roman"/>
        </w:rPr>
        <w:t>4</w:t>
      </w:r>
      <w:r w:rsidR="00313F3A" w:rsidRPr="00975813">
        <w:rPr>
          <w:rFonts w:cs="Times New Roman"/>
        </w:rPr>
        <w:t>節冒頭</w:t>
      </w:r>
      <w:r w:rsidR="00DF3499" w:rsidRPr="00975813">
        <w:rPr>
          <w:rFonts w:cs="Times New Roman"/>
        </w:rPr>
        <w:t>に</w:t>
      </w:r>
      <w:r w:rsidR="00313F3A" w:rsidRPr="00975813">
        <w:rPr>
          <w:rFonts w:cs="Times New Roman"/>
        </w:rPr>
        <w:t>引用</w:t>
      </w:r>
      <w:r w:rsidR="00DF3499" w:rsidRPr="00975813">
        <w:rPr>
          <w:rFonts w:cs="Times New Roman"/>
        </w:rPr>
        <w:t>した</w:t>
      </w:r>
      <w:r w:rsidR="00495429" w:rsidRPr="00975813">
        <w:rPr>
          <w:rFonts w:cs="Times New Roman"/>
        </w:rPr>
        <w:t>文</w:t>
      </w:r>
      <w:r w:rsidR="00DF3499" w:rsidRPr="00975813">
        <w:rPr>
          <w:rFonts w:cs="Times New Roman"/>
        </w:rPr>
        <w:t>章</w:t>
      </w:r>
      <w:r w:rsidR="00313F3A" w:rsidRPr="00975813">
        <w:rPr>
          <w:rFonts w:cs="Times New Roman"/>
        </w:rPr>
        <w:t>に着目すると、</w:t>
      </w:r>
      <w:r w:rsidR="0019566F" w:rsidRPr="00975813">
        <w:rPr>
          <w:rFonts w:cs="Times New Roman"/>
        </w:rPr>
        <w:t>現在の生活の延長上ではないかたちで</w:t>
      </w:r>
      <w:r w:rsidR="00DF3499" w:rsidRPr="00975813">
        <w:rPr>
          <w:rFonts w:cs="Times New Roman"/>
        </w:rPr>
        <w:t>（日常性に埋没せずに）</w:t>
      </w:r>
      <w:r w:rsidR="00495429" w:rsidRPr="00975813">
        <w:rPr>
          <w:rFonts w:cs="Times New Roman"/>
        </w:rPr>
        <w:t>「</w:t>
      </w:r>
      <w:r w:rsidRPr="00975813">
        <w:rPr>
          <w:rFonts w:cs="Times New Roman"/>
        </w:rPr>
        <w:t>想像力</w:t>
      </w:r>
      <w:r w:rsidR="00495429" w:rsidRPr="00975813">
        <w:rPr>
          <w:rFonts w:cs="Times New Roman"/>
        </w:rPr>
        <w:t>」</w:t>
      </w:r>
      <w:r w:rsidRPr="00975813">
        <w:rPr>
          <w:rFonts w:cs="Times New Roman"/>
        </w:rPr>
        <w:t>が働い</w:t>
      </w:r>
      <w:r w:rsidR="00DF3499" w:rsidRPr="00975813">
        <w:rPr>
          <w:rFonts w:cs="Times New Roman"/>
        </w:rPr>
        <w:t>ている</w:t>
      </w:r>
      <w:r w:rsidR="0019566F" w:rsidRPr="00975813">
        <w:rPr>
          <w:rFonts w:cs="Times New Roman"/>
        </w:rPr>
        <w:t>ときには「可能的なもの」</w:t>
      </w:r>
      <w:r w:rsidR="00DF3499" w:rsidRPr="00975813">
        <w:rPr>
          <w:rFonts w:cs="Times New Roman"/>
        </w:rPr>
        <w:t>を視野に入れられていると</w:t>
      </w:r>
      <w:r w:rsidR="00AA350B" w:rsidRPr="00975813">
        <w:rPr>
          <w:rFonts w:cs="Times New Roman"/>
        </w:rPr>
        <w:t>読むことができ</w:t>
      </w:r>
      <w:r w:rsidR="002668A9">
        <w:rPr>
          <w:rFonts w:cs="Times New Roman" w:hint="eastAsia"/>
        </w:rPr>
        <w:t>る</w:t>
      </w:r>
      <w:r w:rsidR="0019566F" w:rsidRPr="00975813">
        <w:rPr>
          <w:rFonts w:cs="Times New Roman"/>
        </w:rPr>
        <w:t>。</w:t>
      </w:r>
      <w:r w:rsidR="00DF3499" w:rsidRPr="00975813">
        <w:rPr>
          <w:rFonts w:cs="Times New Roman"/>
        </w:rPr>
        <w:t>すなわち日常性に埋没しているか否かを問わ</w:t>
      </w:r>
      <w:r w:rsidR="00811DFB">
        <w:rPr>
          <w:rFonts w:cs="Times New Roman" w:hint="eastAsia"/>
        </w:rPr>
        <w:t>ず</w:t>
      </w:r>
      <w:r w:rsidR="00A63DC6" w:rsidRPr="00975813">
        <w:rPr>
          <w:rFonts w:cs="Times New Roman"/>
        </w:rPr>
        <w:t>単</w:t>
      </w:r>
      <w:r w:rsidR="00811DFB">
        <w:rPr>
          <w:rFonts w:cs="Times New Roman" w:hint="eastAsia"/>
        </w:rPr>
        <w:t>に</w:t>
      </w:r>
      <w:r w:rsidR="00DF3499" w:rsidRPr="00975813">
        <w:rPr>
          <w:rFonts w:cs="Times New Roman"/>
        </w:rPr>
        <w:t>未来社会</w:t>
      </w:r>
      <w:r w:rsidR="00811DFB">
        <w:rPr>
          <w:rFonts w:cs="Times New Roman" w:hint="eastAsia"/>
        </w:rPr>
        <w:t>を想像すること</w:t>
      </w:r>
      <w:r w:rsidR="00313F3A" w:rsidRPr="00975813">
        <w:rPr>
          <w:rFonts w:cs="Times New Roman"/>
        </w:rPr>
        <w:t>は「遅れ」の認識の必要条件であっても十分条件ではなく、</w:t>
      </w:r>
      <w:r w:rsidR="00811DFB">
        <w:rPr>
          <w:rFonts w:cs="Times New Roman" w:hint="eastAsia"/>
        </w:rPr>
        <w:t>「</w:t>
      </w:r>
      <w:r w:rsidR="00313F3A" w:rsidRPr="00975813">
        <w:rPr>
          <w:rFonts w:cs="Times New Roman"/>
        </w:rPr>
        <w:t>可能的なもの</w:t>
      </w:r>
      <w:r w:rsidR="00811DFB">
        <w:rPr>
          <w:rFonts w:cs="Times New Roman" w:hint="eastAsia"/>
        </w:rPr>
        <w:t>」</w:t>
      </w:r>
      <w:r w:rsidR="00313F3A" w:rsidRPr="00975813">
        <w:rPr>
          <w:rFonts w:cs="Times New Roman"/>
        </w:rPr>
        <w:t>を見出</w:t>
      </w:r>
      <w:r w:rsidR="00DF3499" w:rsidRPr="00975813">
        <w:rPr>
          <w:rFonts w:cs="Times New Roman"/>
        </w:rPr>
        <w:t>せるような</w:t>
      </w:r>
      <w:r w:rsidR="00495429" w:rsidRPr="00975813">
        <w:rPr>
          <w:rFonts w:cs="Times New Roman"/>
        </w:rPr>
        <w:t>「</w:t>
      </w:r>
      <w:r w:rsidR="00313F3A" w:rsidRPr="00975813">
        <w:rPr>
          <w:rFonts w:cs="Times New Roman"/>
        </w:rPr>
        <w:t>想像力</w:t>
      </w:r>
      <w:r w:rsidR="00495429" w:rsidRPr="00975813">
        <w:rPr>
          <w:rFonts w:cs="Times New Roman"/>
        </w:rPr>
        <w:t>」</w:t>
      </w:r>
      <w:r w:rsidR="00313F3A" w:rsidRPr="00975813">
        <w:rPr>
          <w:rFonts w:cs="Times New Roman"/>
        </w:rPr>
        <w:t>の発揮は「遅れ」の認識の必要十分条件であると考え</w:t>
      </w:r>
      <w:r w:rsidR="00854AF8">
        <w:rPr>
          <w:rFonts w:cs="Times New Roman" w:hint="eastAsia"/>
        </w:rPr>
        <w:t>られる</w:t>
      </w:r>
      <w:r w:rsidR="00313F3A" w:rsidRPr="00975813">
        <w:rPr>
          <w:rFonts w:cs="Times New Roman"/>
        </w:rPr>
        <w:t>。</w:t>
      </w:r>
    </w:p>
    <w:p w14:paraId="1EE69290" w14:textId="77777777" w:rsidR="00C157D1" w:rsidRPr="00854AF8" w:rsidRDefault="00C157D1" w:rsidP="00421013"/>
    <w:p w14:paraId="113573FB" w14:textId="4BC992A5" w:rsidR="00F8119A" w:rsidRDefault="00854AF8" w:rsidP="00854AF8">
      <w:pPr>
        <w:ind w:left="1575" w:hangingChars="750" w:hanging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質疑３</w:t>
      </w:r>
      <w:r w:rsidR="000D3F13">
        <w:rPr>
          <w:rFonts w:asciiTheme="majorEastAsia" w:eastAsiaTheme="majorEastAsia" w:hAnsiTheme="majorEastAsia" w:hint="eastAsia"/>
        </w:rPr>
        <w:t>（要約）</w:t>
      </w:r>
      <w:r w:rsidR="00421013" w:rsidRPr="00421013">
        <w:rPr>
          <w:rFonts w:asciiTheme="majorEastAsia" w:eastAsiaTheme="majorEastAsia" w:hAnsiTheme="majorEastAsia" w:hint="eastAsia"/>
        </w:rPr>
        <w:t>：「遅れを引き受ける」「ズレを引き受ける」とい</w:t>
      </w:r>
      <w:r>
        <w:rPr>
          <w:rFonts w:asciiTheme="majorEastAsia" w:eastAsiaTheme="majorEastAsia" w:hAnsiTheme="majorEastAsia" w:hint="eastAsia"/>
        </w:rPr>
        <w:t>う</w:t>
      </w:r>
      <w:r w:rsidR="00421013" w:rsidRPr="00421013">
        <w:rPr>
          <w:rFonts w:asciiTheme="majorEastAsia" w:eastAsiaTheme="majorEastAsia" w:hAnsiTheme="majorEastAsia" w:hint="eastAsia"/>
        </w:rPr>
        <w:t>主題は、ラカンやデリダを想起させ</w:t>
      </w:r>
      <w:r>
        <w:rPr>
          <w:rFonts w:asciiTheme="majorEastAsia" w:eastAsiaTheme="majorEastAsia" w:hAnsiTheme="majorEastAsia" w:hint="eastAsia"/>
        </w:rPr>
        <w:t>る</w:t>
      </w:r>
      <w:r w:rsidR="00421013" w:rsidRPr="00421013">
        <w:rPr>
          <w:rFonts w:asciiTheme="majorEastAsia" w:eastAsiaTheme="majorEastAsia" w:hAnsiTheme="majorEastAsia" w:hint="eastAsia"/>
        </w:rPr>
        <w:t>。ルフェー</w:t>
      </w:r>
      <w:r w:rsidR="00C81C82">
        <w:rPr>
          <w:rFonts w:asciiTheme="majorEastAsia" w:eastAsiaTheme="majorEastAsia" w:hAnsiTheme="majorEastAsia" w:hint="eastAsia"/>
        </w:rPr>
        <w:t>ヴ</w:t>
      </w:r>
      <w:r w:rsidR="00421013" w:rsidRPr="00421013">
        <w:rPr>
          <w:rFonts w:asciiTheme="majorEastAsia" w:eastAsiaTheme="majorEastAsia" w:hAnsiTheme="majorEastAsia" w:hint="eastAsia"/>
        </w:rPr>
        <w:t>ルは</w:t>
      </w:r>
      <w:r>
        <w:rPr>
          <w:rFonts w:asciiTheme="majorEastAsia" w:eastAsiaTheme="majorEastAsia" w:hAnsiTheme="majorEastAsia" w:hint="eastAsia"/>
        </w:rPr>
        <w:t>この二者</w:t>
      </w:r>
      <w:r w:rsidR="00421013" w:rsidRPr="00421013">
        <w:rPr>
          <w:rFonts w:asciiTheme="majorEastAsia" w:eastAsiaTheme="majorEastAsia" w:hAnsiTheme="majorEastAsia" w:hint="eastAsia"/>
        </w:rPr>
        <w:t>に言及することはあったか。</w:t>
      </w:r>
    </w:p>
    <w:p w14:paraId="5D25D9F8" w14:textId="1B61D6B8" w:rsidR="002502AD" w:rsidRPr="00975813" w:rsidRDefault="00911F0A" w:rsidP="00FF1263">
      <w:pPr>
        <w:ind w:firstLineChars="100" w:firstLine="210"/>
        <w:rPr>
          <w:rFonts w:eastAsiaTheme="minorEastAsia" w:cs="Times New Roman"/>
        </w:rPr>
      </w:pPr>
      <w:r w:rsidRPr="00975813">
        <w:rPr>
          <w:rFonts w:eastAsiaTheme="minorEastAsia" w:cs="Times New Roman"/>
        </w:rPr>
        <w:t>少なくとも「日常生活批判」シリーズ</w:t>
      </w:r>
      <w:r w:rsidR="00977399" w:rsidRPr="00975813">
        <w:rPr>
          <w:rFonts w:eastAsiaTheme="minorEastAsia" w:cs="Times New Roman"/>
        </w:rPr>
        <w:t>や</w:t>
      </w:r>
      <w:r w:rsidR="00150B61" w:rsidRPr="00975813">
        <w:rPr>
          <w:rFonts w:eastAsiaTheme="minorEastAsia" w:cs="Times New Roman"/>
        </w:rPr>
        <w:t>、</w:t>
      </w:r>
      <w:r w:rsidR="00977399" w:rsidRPr="00975813">
        <w:rPr>
          <w:rFonts w:eastAsiaTheme="minorEastAsia" w:cs="Times New Roman"/>
        </w:rPr>
        <w:t>より哲学的な議論を展開した『メタ哲学』</w:t>
      </w:r>
      <w:r w:rsidR="00150B61" w:rsidRPr="00975813">
        <w:rPr>
          <w:rFonts w:eastAsiaTheme="minorEastAsia" w:cs="Times New Roman"/>
        </w:rPr>
        <w:t>、</w:t>
      </w:r>
      <w:r w:rsidR="00977399" w:rsidRPr="00975813">
        <w:rPr>
          <w:rFonts w:eastAsiaTheme="minorEastAsia" w:cs="Times New Roman"/>
        </w:rPr>
        <w:t>『ヘーゲル－マルクス－ニーチェ』</w:t>
      </w:r>
      <w:r w:rsidRPr="00975813">
        <w:rPr>
          <w:rFonts w:eastAsiaTheme="minorEastAsia" w:cs="Times New Roman"/>
        </w:rPr>
        <w:t>に</w:t>
      </w:r>
      <w:r w:rsidR="00977399" w:rsidRPr="00975813">
        <w:rPr>
          <w:rFonts w:eastAsiaTheme="minorEastAsia" w:cs="Times New Roman"/>
        </w:rPr>
        <w:t>は</w:t>
      </w:r>
      <w:r w:rsidRPr="00975813">
        <w:rPr>
          <w:rFonts w:eastAsiaTheme="minorEastAsia" w:cs="Times New Roman"/>
        </w:rPr>
        <w:t>ラカンやデリダへの</w:t>
      </w:r>
      <w:r w:rsidR="00854AF8">
        <w:rPr>
          <w:rFonts w:eastAsiaTheme="minorEastAsia" w:cs="Times New Roman" w:hint="eastAsia"/>
        </w:rPr>
        <w:t>具体的な</w:t>
      </w:r>
      <w:r w:rsidRPr="00975813">
        <w:rPr>
          <w:rFonts w:eastAsiaTheme="minorEastAsia" w:cs="Times New Roman"/>
        </w:rPr>
        <w:t>言及は</w:t>
      </w:r>
      <w:r w:rsidR="00150B61" w:rsidRPr="00975813">
        <w:rPr>
          <w:rFonts w:eastAsiaTheme="minorEastAsia" w:cs="Times New Roman"/>
        </w:rPr>
        <w:t>見出せ</w:t>
      </w:r>
      <w:r w:rsidR="00854AF8">
        <w:rPr>
          <w:rFonts w:eastAsiaTheme="minorEastAsia" w:cs="Times New Roman" w:hint="eastAsia"/>
        </w:rPr>
        <w:t>ない</w:t>
      </w:r>
      <w:r w:rsidRPr="00975813">
        <w:rPr>
          <w:rFonts w:eastAsiaTheme="minorEastAsia" w:cs="Times New Roman"/>
        </w:rPr>
        <w:t>。</w:t>
      </w:r>
      <w:r w:rsidR="00977399" w:rsidRPr="00975813">
        <w:rPr>
          <w:rFonts w:eastAsiaTheme="minorEastAsia" w:cs="Times New Roman"/>
        </w:rPr>
        <w:t>『空間の生産』</w:t>
      </w:r>
      <w:r w:rsidR="00854AF8">
        <w:rPr>
          <w:rFonts w:eastAsiaTheme="minorEastAsia" w:cs="Times New Roman" w:hint="eastAsia"/>
        </w:rPr>
        <w:t>には</w:t>
      </w:r>
      <w:r w:rsidR="00977399" w:rsidRPr="00975813">
        <w:rPr>
          <w:rFonts w:eastAsiaTheme="minorEastAsia" w:cs="Times New Roman"/>
        </w:rPr>
        <w:t>デリダ『グラマトロジー</w:t>
      </w:r>
      <w:r w:rsidR="005A2C56">
        <w:rPr>
          <w:rFonts w:eastAsiaTheme="minorEastAsia" w:cs="Times New Roman" w:hint="eastAsia"/>
        </w:rPr>
        <w:t>について</w:t>
      </w:r>
      <w:r w:rsidR="00977399" w:rsidRPr="00975813">
        <w:rPr>
          <w:rFonts w:eastAsiaTheme="minorEastAsia" w:cs="Times New Roman"/>
        </w:rPr>
        <w:t>』への言及も</w:t>
      </w:r>
      <w:r w:rsidR="00854AF8">
        <w:rPr>
          <w:rFonts w:eastAsiaTheme="minorEastAsia" w:cs="Times New Roman" w:hint="eastAsia"/>
        </w:rPr>
        <w:t>ある</w:t>
      </w:r>
      <w:r w:rsidR="00977399" w:rsidRPr="00975813">
        <w:rPr>
          <w:rFonts w:eastAsiaTheme="minorEastAsia" w:cs="Times New Roman"/>
        </w:rPr>
        <w:t>が、扱いは</w:t>
      </w:r>
      <w:r w:rsidR="00467C06">
        <w:rPr>
          <w:rFonts w:eastAsiaTheme="minorEastAsia" w:cs="Times New Roman" w:hint="eastAsia"/>
        </w:rPr>
        <w:t>断片的かつ</w:t>
      </w:r>
      <w:r w:rsidR="00977399" w:rsidRPr="00975813">
        <w:rPr>
          <w:rFonts w:eastAsiaTheme="minorEastAsia" w:cs="Times New Roman"/>
        </w:rPr>
        <w:t>批判的で</w:t>
      </w:r>
      <w:r w:rsidR="00854AF8">
        <w:rPr>
          <w:rFonts w:eastAsiaTheme="minorEastAsia" w:cs="Times New Roman" w:hint="eastAsia"/>
        </w:rPr>
        <w:t>ある。</w:t>
      </w:r>
      <w:r w:rsidR="00DC4CD9" w:rsidRPr="00975813">
        <w:rPr>
          <w:rFonts w:eastAsiaTheme="minorEastAsia" w:cs="Times New Roman"/>
        </w:rPr>
        <w:t>ラカンについても同書での言及は極めて少な</w:t>
      </w:r>
      <w:r w:rsidR="005114FD" w:rsidRPr="00975813">
        <w:rPr>
          <w:rFonts w:eastAsiaTheme="minorEastAsia" w:cs="Times New Roman"/>
        </w:rPr>
        <w:t>く、</w:t>
      </w:r>
      <w:r w:rsidR="00DC4CD9" w:rsidRPr="00975813">
        <w:rPr>
          <w:rFonts w:eastAsiaTheme="minorEastAsia" w:cs="Times New Roman"/>
        </w:rPr>
        <w:t>ボードリヤール</w:t>
      </w:r>
      <w:r w:rsidR="00C157D1">
        <w:rPr>
          <w:rFonts w:eastAsiaTheme="minorEastAsia" w:cs="Times New Roman" w:hint="eastAsia"/>
        </w:rPr>
        <w:t>が</w:t>
      </w:r>
      <w:r w:rsidR="00DC4CD9" w:rsidRPr="00975813">
        <w:rPr>
          <w:rFonts w:eastAsiaTheme="minorEastAsia" w:cs="Times New Roman"/>
        </w:rPr>
        <w:t>『物の体系』</w:t>
      </w:r>
      <w:r w:rsidR="00C81C82">
        <w:rPr>
          <w:rFonts w:eastAsiaTheme="minorEastAsia" w:cs="Times New Roman" w:hint="eastAsia"/>
        </w:rPr>
        <w:t>で</w:t>
      </w:r>
      <w:r w:rsidR="00C157D1">
        <w:rPr>
          <w:rFonts w:eastAsiaTheme="minorEastAsia" w:cs="Times New Roman" w:hint="eastAsia"/>
        </w:rPr>
        <w:t>「鏡」</w:t>
      </w:r>
      <w:r w:rsidR="00854AF8">
        <w:rPr>
          <w:rFonts w:eastAsiaTheme="minorEastAsia" w:cs="Times New Roman" w:hint="eastAsia"/>
        </w:rPr>
        <w:t>に関</w:t>
      </w:r>
      <w:r w:rsidR="00FF1263">
        <w:rPr>
          <w:rFonts w:eastAsiaTheme="minorEastAsia" w:cs="Times New Roman" w:hint="eastAsia"/>
        </w:rPr>
        <w:t>して</w:t>
      </w:r>
      <w:r w:rsidR="00C157D1">
        <w:rPr>
          <w:rFonts w:eastAsiaTheme="minorEastAsia" w:cs="Times New Roman" w:hint="eastAsia"/>
        </w:rPr>
        <w:t>論じ落とした</w:t>
      </w:r>
      <w:r w:rsidR="00DC4CD9" w:rsidRPr="00975813">
        <w:rPr>
          <w:rFonts w:eastAsiaTheme="minorEastAsia" w:cs="Times New Roman"/>
        </w:rPr>
        <w:t>ナルシシズム</w:t>
      </w:r>
      <w:r w:rsidR="00854AF8">
        <w:rPr>
          <w:rFonts w:eastAsiaTheme="minorEastAsia" w:cs="Times New Roman" w:hint="eastAsia"/>
        </w:rPr>
        <w:t>の論点</w:t>
      </w:r>
      <w:r w:rsidR="00DC4CD9" w:rsidRPr="00975813">
        <w:rPr>
          <w:rFonts w:eastAsiaTheme="minorEastAsia" w:cs="Times New Roman"/>
        </w:rPr>
        <w:t>を</w:t>
      </w:r>
      <w:r w:rsidR="00A61E9B" w:rsidRPr="00975813">
        <w:rPr>
          <w:rFonts w:eastAsiaTheme="minorEastAsia" w:cs="Times New Roman"/>
        </w:rPr>
        <w:t>きちんと</w:t>
      </w:r>
      <w:r w:rsidR="00C157D1">
        <w:rPr>
          <w:rFonts w:eastAsiaTheme="minorEastAsia" w:cs="Times New Roman" w:hint="eastAsia"/>
        </w:rPr>
        <w:t>取りあげ</w:t>
      </w:r>
      <w:r w:rsidR="00FF1263">
        <w:rPr>
          <w:rFonts w:eastAsiaTheme="minorEastAsia" w:cs="Times New Roman" w:hint="eastAsia"/>
        </w:rPr>
        <w:t>ている</w:t>
      </w:r>
      <w:r w:rsidR="005114FD" w:rsidRPr="00975813">
        <w:rPr>
          <w:rFonts w:eastAsiaTheme="minorEastAsia" w:cs="Times New Roman"/>
        </w:rPr>
        <w:t>思想家として</w:t>
      </w:r>
      <w:r w:rsidR="004B38E9">
        <w:rPr>
          <w:rFonts w:eastAsiaTheme="minorEastAsia" w:cs="Times New Roman" w:hint="eastAsia"/>
        </w:rPr>
        <w:t>脚</w:t>
      </w:r>
      <w:r w:rsidR="004B38E9" w:rsidRPr="00975813">
        <w:rPr>
          <w:rFonts w:eastAsiaTheme="minorEastAsia" w:cs="Times New Roman"/>
        </w:rPr>
        <w:t>注のなかで</w:t>
      </w:r>
      <w:r w:rsidR="005114FD" w:rsidRPr="00975813">
        <w:rPr>
          <w:rFonts w:eastAsiaTheme="minorEastAsia" w:cs="Times New Roman"/>
        </w:rPr>
        <w:t>限定的に言及され</w:t>
      </w:r>
      <w:r w:rsidR="00854AF8">
        <w:rPr>
          <w:rFonts w:eastAsiaTheme="minorEastAsia" w:cs="Times New Roman" w:hint="eastAsia"/>
        </w:rPr>
        <w:t>るのみである</w:t>
      </w:r>
      <w:r w:rsidR="007A37C8" w:rsidRPr="00975813">
        <w:rPr>
          <w:rFonts w:eastAsiaTheme="minorEastAsia" w:cs="Times New Roman"/>
        </w:rPr>
        <w:t>（</w:t>
      </w:r>
      <w:r w:rsidR="00C36E01" w:rsidRPr="00975813">
        <w:rPr>
          <w:rFonts w:eastAsiaTheme="minorEastAsia" w:cs="Times New Roman"/>
        </w:rPr>
        <w:t>Lefebvre [1974] 2000:</w:t>
      </w:r>
      <w:r w:rsidR="00975813" w:rsidRPr="00975813">
        <w:rPr>
          <w:rFonts w:eastAsiaTheme="minorEastAsia" w:cs="Times New Roman"/>
        </w:rPr>
        <w:t>215</w:t>
      </w:r>
      <w:r w:rsidR="007A37C8" w:rsidRPr="00975813">
        <w:rPr>
          <w:rFonts w:eastAsiaTheme="minorEastAsia" w:cs="Times New Roman"/>
        </w:rPr>
        <w:t>）</w:t>
      </w:r>
      <w:r w:rsidR="005114FD" w:rsidRPr="00975813">
        <w:rPr>
          <w:rFonts w:eastAsiaTheme="minorEastAsia" w:cs="Times New Roman"/>
        </w:rPr>
        <w:t>。</w:t>
      </w:r>
    </w:p>
    <w:sectPr w:rsidR="002502AD" w:rsidRPr="00975813" w:rsidSect="0006085F">
      <w:footerReference w:type="default" r:id="rId7"/>
      <w:pgSz w:w="11906" w:h="16838"/>
      <w:pgMar w:top="1985" w:right="180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BDA8" w14:textId="77777777" w:rsidR="0030362C" w:rsidRDefault="0030362C" w:rsidP="0019566F">
      <w:r>
        <w:separator/>
      </w:r>
    </w:p>
  </w:endnote>
  <w:endnote w:type="continuationSeparator" w:id="0">
    <w:p w14:paraId="725742F4" w14:textId="77777777" w:rsidR="0030362C" w:rsidRDefault="0030362C" w:rsidP="001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40304"/>
      <w:docPartObj>
        <w:docPartGallery w:val="Page Numbers (Bottom of Page)"/>
        <w:docPartUnique/>
      </w:docPartObj>
    </w:sdtPr>
    <w:sdtEndPr/>
    <w:sdtContent>
      <w:p w14:paraId="4C8BD333" w14:textId="3D6E9D38" w:rsidR="00C4105E" w:rsidRDefault="00C41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568280" w14:textId="77777777" w:rsidR="00C4105E" w:rsidRDefault="00C410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4352" w14:textId="77777777" w:rsidR="0030362C" w:rsidRDefault="0030362C" w:rsidP="0019566F">
      <w:r>
        <w:separator/>
      </w:r>
    </w:p>
  </w:footnote>
  <w:footnote w:type="continuationSeparator" w:id="0">
    <w:p w14:paraId="3534D463" w14:textId="77777777" w:rsidR="0030362C" w:rsidRDefault="0030362C" w:rsidP="0019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3"/>
    <w:rsid w:val="000140D5"/>
    <w:rsid w:val="00017698"/>
    <w:rsid w:val="00022CEA"/>
    <w:rsid w:val="00033C28"/>
    <w:rsid w:val="0006085F"/>
    <w:rsid w:val="000C5218"/>
    <w:rsid w:val="000D3210"/>
    <w:rsid w:val="000D3F13"/>
    <w:rsid w:val="00150B61"/>
    <w:rsid w:val="0019566F"/>
    <w:rsid w:val="001E7635"/>
    <w:rsid w:val="00247F70"/>
    <w:rsid w:val="002502AD"/>
    <w:rsid w:val="002668A9"/>
    <w:rsid w:val="002B3B59"/>
    <w:rsid w:val="002F7D8E"/>
    <w:rsid w:val="0030362C"/>
    <w:rsid w:val="00313F3A"/>
    <w:rsid w:val="003B5CA1"/>
    <w:rsid w:val="003D4CB6"/>
    <w:rsid w:val="00421013"/>
    <w:rsid w:val="004412AB"/>
    <w:rsid w:val="00467C06"/>
    <w:rsid w:val="00470865"/>
    <w:rsid w:val="00495429"/>
    <w:rsid w:val="004B1F4F"/>
    <w:rsid w:val="004B38E9"/>
    <w:rsid w:val="005114FD"/>
    <w:rsid w:val="00527C72"/>
    <w:rsid w:val="00531FB5"/>
    <w:rsid w:val="0056384B"/>
    <w:rsid w:val="005A0520"/>
    <w:rsid w:val="005A2C56"/>
    <w:rsid w:val="005B4304"/>
    <w:rsid w:val="005C7CEA"/>
    <w:rsid w:val="005E0CC4"/>
    <w:rsid w:val="005E0E0C"/>
    <w:rsid w:val="00627550"/>
    <w:rsid w:val="00642824"/>
    <w:rsid w:val="006A6761"/>
    <w:rsid w:val="006C5B3B"/>
    <w:rsid w:val="006E02A0"/>
    <w:rsid w:val="006E314D"/>
    <w:rsid w:val="006F0FB6"/>
    <w:rsid w:val="007209C0"/>
    <w:rsid w:val="00751E03"/>
    <w:rsid w:val="007A37C8"/>
    <w:rsid w:val="007E0FC7"/>
    <w:rsid w:val="00811DFB"/>
    <w:rsid w:val="00854AF8"/>
    <w:rsid w:val="008E77A0"/>
    <w:rsid w:val="00902F51"/>
    <w:rsid w:val="00911F0A"/>
    <w:rsid w:val="00975813"/>
    <w:rsid w:val="00977399"/>
    <w:rsid w:val="009F1EDC"/>
    <w:rsid w:val="00A42306"/>
    <w:rsid w:val="00A61E9B"/>
    <w:rsid w:val="00A62ED3"/>
    <w:rsid w:val="00A63DC6"/>
    <w:rsid w:val="00AA350B"/>
    <w:rsid w:val="00AB220B"/>
    <w:rsid w:val="00AD22F9"/>
    <w:rsid w:val="00AF39D8"/>
    <w:rsid w:val="00B65465"/>
    <w:rsid w:val="00C00D94"/>
    <w:rsid w:val="00C157D1"/>
    <w:rsid w:val="00C36E01"/>
    <w:rsid w:val="00C40723"/>
    <w:rsid w:val="00C4105E"/>
    <w:rsid w:val="00C81C82"/>
    <w:rsid w:val="00CB567B"/>
    <w:rsid w:val="00CC3DAA"/>
    <w:rsid w:val="00CE4540"/>
    <w:rsid w:val="00D24CC4"/>
    <w:rsid w:val="00D2723F"/>
    <w:rsid w:val="00D52880"/>
    <w:rsid w:val="00D9440B"/>
    <w:rsid w:val="00DB6A7D"/>
    <w:rsid w:val="00DC4CD9"/>
    <w:rsid w:val="00DF3499"/>
    <w:rsid w:val="00E0047B"/>
    <w:rsid w:val="00E75686"/>
    <w:rsid w:val="00F54C1E"/>
    <w:rsid w:val="00F8119A"/>
    <w:rsid w:val="00F87A5A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21335"/>
  <w15:chartTrackingRefBased/>
  <w15:docId w15:val="{8CB654DB-6A96-4750-8AB5-9E13F42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1E7635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E7635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E7635"/>
    <w:rPr>
      <w:rFonts w:cstheme="majorBidi"/>
    </w:rPr>
  </w:style>
  <w:style w:type="character" w:customStyle="1" w:styleId="10">
    <w:name w:val="見出し 1 (文字)"/>
    <w:basedOn w:val="a0"/>
    <w:link w:val="1"/>
    <w:uiPriority w:val="9"/>
    <w:rsid w:val="001E7635"/>
    <w:rPr>
      <w:rFonts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9566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9566F"/>
  </w:style>
  <w:style w:type="character" w:styleId="a5">
    <w:name w:val="footnote reference"/>
    <w:basedOn w:val="a0"/>
    <w:uiPriority w:val="99"/>
    <w:semiHidden/>
    <w:unhideWhenUsed/>
    <w:rsid w:val="001956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41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05E"/>
  </w:style>
  <w:style w:type="paragraph" w:styleId="a8">
    <w:name w:val="footer"/>
    <w:basedOn w:val="a"/>
    <w:link w:val="a9"/>
    <w:uiPriority w:val="99"/>
    <w:unhideWhenUsed/>
    <w:rsid w:val="00C41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DEEC-2530-445D-A778-27E827C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千寛 山本</dc:creator>
  <cp:keywords/>
  <dc:description/>
  <cp:lastModifiedBy>梅田百合香</cp:lastModifiedBy>
  <cp:revision>2</cp:revision>
  <cp:lastPrinted>2020-11-07T01:22:00Z</cp:lastPrinted>
  <dcterms:created xsi:type="dcterms:W3CDTF">2020-11-07T04:28:00Z</dcterms:created>
  <dcterms:modified xsi:type="dcterms:W3CDTF">2020-11-07T04:28:00Z</dcterms:modified>
</cp:coreProperties>
</file>