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FF3D2" w14:textId="1FBC1E8D" w:rsidR="00454B3A" w:rsidRPr="00AA7194" w:rsidRDefault="00454B3A" w:rsidP="00454B3A">
      <w:pPr>
        <w:rPr>
          <w:rFonts w:asciiTheme="minorEastAsia" w:hAnsiTheme="minorEastAsia"/>
          <w:b/>
          <w:bCs/>
          <w:szCs w:val="21"/>
        </w:rPr>
      </w:pPr>
      <w:r w:rsidRPr="00AA7194">
        <w:rPr>
          <w:rFonts w:asciiTheme="minorEastAsia" w:hAnsiTheme="minorEastAsia" w:hint="eastAsia"/>
          <w:b/>
          <w:bCs/>
          <w:szCs w:val="21"/>
        </w:rPr>
        <w:t>ゲージ・ポリティクスのために――イギリスの帝国主義的統治・技術・環境</w:t>
      </w:r>
    </w:p>
    <w:p w14:paraId="4499E46C" w14:textId="3B12ED6B" w:rsidR="00454B3A" w:rsidRPr="00AA7194" w:rsidRDefault="00454B3A" w:rsidP="00454B3A">
      <w:pPr>
        <w:jc w:val="right"/>
        <w:rPr>
          <w:rFonts w:asciiTheme="minorEastAsia" w:hAnsiTheme="minorEastAsia"/>
          <w:szCs w:val="21"/>
        </w:rPr>
      </w:pPr>
      <w:r w:rsidRPr="00AA7194">
        <w:rPr>
          <w:rFonts w:asciiTheme="minorEastAsia" w:hAnsiTheme="minorEastAsia" w:hint="eastAsia"/>
          <w:szCs w:val="21"/>
        </w:rPr>
        <w:t>司会者：五野井郁夫</w:t>
      </w:r>
    </w:p>
    <w:p w14:paraId="156F40BA" w14:textId="175C0ACC" w:rsidR="00454B3A" w:rsidRPr="00AA7194" w:rsidRDefault="00454B3A" w:rsidP="0000239F">
      <w:pPr>
        <w:jc w:val="right"/>
        <w:rPr>
          <w:rFonts w:asciiTheme="minorEastAsia" w:hAnsiTheme="minorEastAsia"/>
          <w:szCs w:val="21"/>
        </w:rPr>
      </w:pPr>
      <w:r w:rsidRPr="00AA7194">
        <w:rPr>
          <w:rFonts w:asciiTheme="minorEastAsia" w:hAnsiTheme="minorEastAsia" w:hint="eastAsia"/>
          <w:szCs w:val="21"/>
        </w:rPr>
        <w:t>報告者：</w:t>
      </w:r>
      <w:bookmarkStart w:id="0" w:name="_GoBack"/>
      <w:r w:rsidRPr="00AA7194">
        <w:rPr>
          <w:rFonts w:asciiTheme="minorEastAsia" w:hAnsiTheme="minorEastAsia" w:hint="eastAsia"/>
          <w:szCs w:val="21"/>
        </w:rPr>
        <w:t>深谷舜</w:t>
      </w:r>
      <w:bookmarkEnd w:id="0"/>
      <w:r w:rsidRPr="00AA7194">
        <w:rPr>
          <w:rFonts w:asciiTheme="minorEastAsia" w:hAnsiTheme="minorEastAsia" w:hint="eastAsia"/>
          <w:szCs w:val="21"/>
        </w:rPr>
        <w:t>（東京外国語大学大学院博士前期課程）</w:t>
      </w:r>
    </w:p>
    <w:p w14:paraId="4116EFAD" w14:textId="77777777" w:rsidR="0000239F" w:rsidRPr="00AA7194" w:rsidRDefault="0000239F" w:rsidP="0000239F">
      <w:pPr>
        <w:jc w:val="right"/>
        <w:rPr>
          <w:rFonts w:asciiTheme="minorEastAsia" w:hAnsiTheme="minorEastAsia"/>
          <w:szCs w:val="21"/>
        </w:rPr>
      </w:pPr>
    </w:p>
    <w:p w14:paraId="777AFD03" w14:textId="363E678A" w:rsidR="00454B3A" w:rsidRPr="00AA7194" w:rsidRDefault="00454B3A" w:rsidP="00454B3A">
      <w:pPr>
        <w:ind w:firstLineChars="100" w:firstLine="210"/>
        <w:rPr>
          <w:rFonts w:asciiTheme="minorEastAsia" w:hAnsiTheme="minorEastAsia" w:cs="Arial"/>
          <w:color w:val="222222"/>
          <w:szCs w:val="21"/>
          <w:shd w:val="clear" w:color="auto" w:fill="FFFFFF"/>
        </w:rPr>
      </w:pPr>
      <w:r w:rsidRPr="00AA7194">
        <w:rPr>
          <w:rFonts w:asciiTheme="minorEastAsia" w:hAnsiTheme="minorEastAsia" w:cs="Arial"/>
          <w:color w:val="222222"/>
          <w:szCs w:val="21"/>
          <w:shd w:val="clear" w:color="auto" w:fill="FFFFFF"/>
        </w:rPr>
        <w:t>第45回社会思想史学会、自由論題報告において、「ゲージ・ポリティクスのために」として報告を行った。近年、英語圏でのマテリアル・ターンという動向を手掛かりに、鉄道そのものではなく、その最下点に位置する線路の幅の規格であるゲージから帝国主義的統治を検討したものである。マテリアル・ターンを媒介に、エコロジーの視点を含め、様々な論点と接続が可能であることを示した。</w:t>
      </w:r>
    </w:p>
    <w:p w14:paraId="58AE4EC8" w14:textId="66437C8A" w:rsidR="00454B3A" w:rsidRPr="00AA7194" w:rsidRDefault="00454B3A" w:rsidP="0060306C">
      <w:pPr>
        <w:ind w:firstLineChars="100" w:firstLine="210"/>
        <w:rPr>
          <w:rFonts w:asciiTheme="minorEastAsia" w:hAnsiTheme="minorEastAsia" w:cs="Arial"/>
          <w:color w:val="222222"/>
          <w:szCs w:val="21"/>
          <w:shd w:val="clear" w:color="auto" w:fill="FFFFFF"/>
        </w:rPr>
      </w:pPr>
      <w:r w:rsidRPr="00AA7194">
        <w:rPr>
          <w:rFonts w:asciiTheme="minorEastAsia" w:hAnsiTheme="minorEastAsia" w:cs="Arial"/>
          <w:color w:val="222222"/>
          <w:szCs w:val="21"/>
          <w:shd w:val="clear" w:color="auto" w:fill="FFFFFF"/>
        </w:rPr>
        <w:t>頂いた質問は主に</w:t>
      </w:r>
      <w:r w:rsidR="00B97888" w:rsidRPr="00AA7194">
        <w:rPr>
          <w:rFonts w:asciiTheme="minorEastAsia" w:hAnsiTheme="minorEastAsia" w:cs="Arial" w:hint="eastAsia"/>
          <w:color w:val="222222"/>
          <w:szCs w:val="21"/>
          <w:shd w:val="clear" w:color="auto" w:fill="FFFFFF"/>
        </w:rPr>
        <w:t>三</w:t>
      </w:r>
      <w:r w:rsidRPr="00AA7194">
        <w:rPr>
          <w:rFonts w:asciiTheme="minorEastAsia" w:hAnsiTheme="minorEastAsia" w:cs="Arial"/>
          <w:color w:val="222222"/>
          <w:szCs w:val="21"/>
          <w:shd w:val="clear" w:color="auto" w:fill="FFFFFF"/>
        </w:rPr>
        <w:t>点である。</w:t>
      </w:r>
      <w:r w:rsidRPr="00AA7194">
        <w:rPr>
          <w:rFonts w:asciiTheme="minorEastAsia" w:hAnsiTheme="minorEastAsia" w:cs="Arial" w:hint="eastAsia"/>
          <w:color w:val="222222"/>
          <w:szCs w:val="21"/>
          <w:shd w:val="clear" w:color="auto" w:fill="FFFFFF"/>
        </w:rPr>
        <w:t>第一に、マテリアル・ターンと古典的なマルクス主義歴史学との違いに関するものである。</w:t>
      </w:r>
      <w:r w:rsidR="00B97888" w:rsidRPr="00AA7194">
        <w:rPr>
          <w:rFonts w:asciiTheme="minorEastAsia" w:hAnsiTheme="minorEastAsia" w:cs="Arial" w:hint="eastAsia"/>
          <w:color w:val="222222"/>
          <w:szCs w:val="21"/>
          <w:shd w:val="clear" w:color="auto" w:fill="FFFFFF"/>
        </w:rPr>
        <w:t>確かに、マテリアル・ターンは新唯物論ともいわれ、伝統的なマルクス主義に近いように見える。論者の間で多少の差異があるとはいえ、決定的に異なるのは、以下の点である。すなわち、ブリュノ・ラトゥールのアクター‐ネットワーク論に多くの論者が依拠し、物質代謝という観点からではなく、エージェンシーないしアクタントという観点からモノを扱っている点である。</w:t>
      </w:r>
      <w:r w:rsidR="0060306C" w:rsidRPr="00AA7194">
        <w:rPr>
          <w:rFonts w:asciiTheme="minorEastAsia" w:hAnsiTheme="minorEastAsia" w:cs="Arial" w:hint="eastAsia"/>
          <w:color w:val="222222"/>
          <w:szCs w:val="21"/>
          <w:shd w:val="clear" w:color="auto" w:fill="FFFFFF"/>
        </w:rPr>
        <w:t>言い換えれば、モノの作用がいかに統治にとって重要になるかという点を扱っている。例えば、パトリック・ジョイスは、電灯が都市に</w:t>
      </w:r>
      <w:r w:rsidR="0000239F" w:rsidRPr="00AA7194">
        <w:rPr>
          <w:rFonts w:asciiTheme="minorEastAsia" w:hAnsiTheme="minorEastAsia" w:cs="Arial" w:hint="eastAsia"/>
          <w:color w:val="222222"/>
          <w:szCs w:val="21"/>
          <w:shd w:val="clear" w:color="auto" w:fill="FFFFFF"/>
        </w:rPr>
        <w:t>「</w:t>
      </w:r>
      <w:r w:rsidR="0060306C" w:rsidRPr="00AA7194">
        <w:rPr>
          <w:rFonts w:asciiTheme="minorEastAsia" w:hAnsiTheme="minorEastAsia" w:cs="Arial" w:hint="eastAsia"/>
          <w:color w:val="222222"/>
          <w:szCs w:val="21"/>
          <w:shd w:val="clear" w:color="auto" w:fill="FFFFFF"/>
        </w:rPr>
        <w:t>自由</w:t>
      </w:r>
      <w:r w:rsidR="0000239F" w:rsidRPr="00AA7194">
        <w:rPr>
          <w:rFonts w:asciiTheme="minorEastAsia" w:hAnsiTheme="minorEastAsia" w:cs="Arial" w:hint="eastAsia"/>
          <w:color w:val="222222"/>
          <w:szCs w:val="21"/>
          <w:shd w:val="clear" w:color="auto" w:fill="FFFFFF"/>
        </w:rPr>
        <w:t>」</w:t>
      </w:r>
      <w:r w:rsidR="0060306C" w:rsidRPr="00AA7194">
        <w:rPr>
          <w:rFonts w:asciiTheme="minorEastAsia" w:hAnsiTheme="minorEastAsia" w:cs="Arial" w:hint="eastAsia"/>
          <w:color w:val="222222"/>
          <w:szCs w:val="21"/>
          <w:shd w:val="clear" w:color="auto" w:fill="FFFFFF"/>
        </w:rPr>
        <w:t>の条件をもたらしたことを提示している。また、国家の存在論的な位置づけにおいて、マルクス主義とは異なる。すなわち、マテリアル・ターンにおいて、国家は一連の実践の効果として認識され、エリートや階級のような概念を所与としない。</w:t>
      </w:r>
    </w:p>
    <w:p w14:paraId="26724D0D" w14:textId="725EC7C7" w:rsidR="00B97888" w:rsidRPr="00AA7194" w:rsidRDefault="00B97888" w:rsidP="003609EE">
      <w:pPr>
        <w:ind w:firstLineChars="100" w:firstLine="210"/>
        <w:rPr>
          <w:rFonts w:asciiTheme="minorEastAsia" w:hAnsiTheme="minorEastAsia" w:cs="Arial"/>
          <w:color w:val="222222"/>
          <w:szCs w:val="21"/>
          <w:shd w:val="clear" w:color="auto" w:fill="FFFFFF"/>
        </w:rPr>
      </w:pPr>
      <w:r w:rsidRPr="00AA7194">
        <w:rPr>
          <w:rFonts w:asciiTheme="minorEastAsia" w:hAnsiTheme="minorEastAsia" w:cs="Arial" w:hint="eastAsia"/>
          <w:color w:val="222222"/>
          <w:szCs w:val="21"/>
          <w:shd w:val="clear" w:color="auto" w:fill="FFFFFF"/>
        </w:rPr>
        <w:t>第二に、マラリア等の克服が支配を強化したことに関しては、1980－90年代の研究成果で明らかになっているという</w:t>
      </w:r>
      <w:r w:rsidR="00A02BB6" w:rsidRPr="00AA7194">
        <w:rPr>
          <w:rFonts w:asciiTheme="minorEastAsia" w:hAnsiTheme="minorEastAsia" w:cs="Arial" w:hint="eastAsia"/>
          <w:color w:val="222222"/>
          <w:szCs w:val="21"/>
          <w:shd w:val="clear" w:color="auto" w:fill="FFFFFF"/>
        </w:rPr>
        <w:t>意味で、</w:t>
      </w:r>
      <w:r w:rsidRPr="00AA7194">
        <w:rPr>
          <w:rFonts w:asciiTheme="minorEastAsia" w:hAnsiTheme="minorEastAsia" w:cs="Arial" w:hint="eastAsia"/>
          <w:color w:val="222222"/>
          <w:szCs w:val="21"/>
          <w:shd w:val="clear" w:color="auto" w:fill="FFFFFF"/>
        </w:rPr>
        <w:t>研究の新規性</w:t>
      </w:r>
      <w:r w:rsidR="00A02BB6" w:rsidRPr="00AA7194">
        <w:rPr>
          <w:rFonts w:asciiTheme="minorEastAsia" w:hAnsiTheme="minorEastAsia" w:cs="Arial" w:hint="eastAsia"/>
          <w:color w:val="222222"/>
          <w:szCs w:val="21"/>
          <w:shd w:val="clear" w:color="auto" w:fill="FFFFFF"/>
        </w:rPr>
        <w:t>は特にないという指摘を頂いた</w:t>
      </w:r>
      <w:r w:rsidRPr="00AA7194">
        <w:rPr>
          <w:rFonts w:asciiTheme="minorEastAsia" w:hAnsiTheme="minorEastAsia" w:cs="Arial" w:hint="eastAsia"/>
          <w:color w:val="222222"/>
          <w:szCs w:val="21"/>
          <w:shd w:val="clear" w:color="auto" w:fill="FFFFFF"/>
        </w:rPr>
        <w:t>。</w:t>
      </w:r>
      <w:r w:rsidR="000A7C18" w:rsidRPr="00AA7194">
        <w:rPr>
          <w:rFonts w:asciiTheme="minorEastAsia" w:hAnsiTheme="minorEastAsia" w:cs="Arial" w:hint="eastAsia"/>
          <w:color w:val="222222"/>
          <w:szCs w:val="21"/>
          <w:shd w:val="clear" w:color="auto" w:fill="FFFFFF"/>
        </w:rPr>
        <w:t>研究の新規性に関しては筆者も認めている。本報告では論点を繋ぐことに重点を置いたためである。だが、権力と統治という点に関して示したのは、統治が問題を解決するように見えて、実は新たな問題をつくり出すという点である。</w:t>
      </w:r>
    </w:p>
    <w:p w14:paraId="347F07DB" w14:textId="6E248020" w:rsidR="00206E91" w:rsidRPr="00AA7194" w:rsidRDefault="00B97888" w:rsidP="00A02BB6">
      <w:pPr>
        <w:ind w:firstLineChars="100" w:firstLine="210"/>
        <w:rPr>
          <w:rFonts w:asciiTheme="minorEastAsia" w:hAnsiTheme="minorEastAsia" w:hint="eastAsia"/>
          <w:szCs w:val="21"/>
        </w:rPr>
      </w:pPr>
      <w:r w:rsidRPr="00AA7194">
        <w:rPr>
          <w:rFonts w:asciiTheme="minorEastAsia" w:hAnsiTheme="minorEastAsia" w:cs="Arial" w:hint="eastAsia"/>
          <w:color w:val="222222"/>
          <w:szCs w:val="21"/>
          <w:shd w:val="clear" w:color="auto" w:fill="FFFFFF"/>
        </w:rPr>
        <w:t>第三に頂いた質問は、日本の状況にゲージ・ポリティクスを照らしたときに、</w:t>
      </w:r>
      <w:r w:rsidR="00A02BB6" w:rsidRPr="00AA7194">
        <w:rPr>
          <w:rFonts w:asciiTheme="minorEastAsia" w:hAnsiTheme="minorEastAsia" w:cs="Arial" w:hint="eastAsia"/>
          <w:color w:val="222222"/>
          <w:szCs w:val="21"/>
          <w:shd w:val="clear" w:color="auto" w:fill="FFFFFF"/>
        </w:rPr>
        <w:t>沖縄にかつて存在していた鉄道が7</w:t>
      </w:r>
      <w:r w:rsidR="00A02BB6" w:rsidRPr="00AA7194">
        <w:rPr>
          <w:rFonts w:asciiTheme="minorEastAsia" w:hAnsiTheme="minorEastAsia" w:cs="Arial"/>
          <w:color w:val="222222"/>
          <w:szCs w:val="21"/>
          <w:shd w:val="clear" w:color="auto" w:fill="FFFFFF"/>
        </w:rPr>
        <w:t>62mm</w:t>
      </w:r>
      <w:r w:rsidR="00A02BB6" w:rsidRPr="00AA7194">
        <w:rPr>
          <w:rFonts w:asciiTheme="minorEastAsia" w:hAnsiTheme="minorEastAsia" w:cs="Arial" w:hint="eastAsia"/>
          <w:color w:val="222222"/>
          <w:szCs w:val="21"/>
          <w:shd w:val="clear" w:color="auto" w:fill="FFFFFF"/>
        </w:rPr>
        <w:t>であったことが何を意味しているのか、に関するものである。沖縄の鉄道建設の動きは19世紀末にあり、20世紀前半には重要な輸送手段であった。</w:t>
      </w:r>
      <w:r w:rsidR="005348A4" w:rsidRPr="00AA7194">
        <w:rPr>
          <w:rFonts w:asciiTheme="minorEastAsia" w:hAnsiTheme="minorEastAsia" w:cs="Arial" w:hint="eastAsia"/>
          <w:color w:val="222222"/>
          <w:szCs w:val="21"/>
          <w:shd w:val="clear" w:color="auto" w:fill="FFFFFF"/>
        </w:rPr>
        <w:t>（沖縄初の鉄道は1914年）</w:t>
      </w:r>
      <w:r w:rsidR="00A02BB6" w:rsidRPr="00AA7194">
        <w:rPr>
          <w:rFonts w:asciiTheme="minorEastAsia" w:hAnsiTheme="minorEastAsia" w:cs="Arial" w:hint="eastAsia"/>
          <w:color w:val="222222"/>
          <w:szCs w:val="21"/>
          <w:shd w:val="clear" w:color="auto" w:fill="FFFFFF"/>
        </w:rPr>
        <w:t>しかし、1945年の沖縄戦の影響を受けて鉄道は姿を消した。</w:t>
      </w:r>
      <w:r w:rsidRPr="00AA7194">
        <w:rPr>
          <w:rFonts w:asciiTheme="minorEastAsia" w:hAnsiTheme="minorEastAsia" w:hint="eastAsia"/>
          <w:szCs w:val="21"/>
        </w:rPr>
        <w:t>アメリカ統治下</w:t>
      </w:r>
      <w:r w:rsidR="00A02BB6" w:rsidRPr="00AA7194">
        <w:rPr>
          <w:rFonts w:asciiTheme="minorEastAsia" w:hAnsiTheme="minorEastAsia" w:hint="eastAsia"/>
          <w:szCs w:val="21"/>
        </w:rPr>
        <w:t>でも鉄道を再建する動きがあったが、自動車の台頭もあり、道路建設に取って代わられた。こうした沖縄の交通史の流れを</w:t>
      </w:r>
      <w:r w:rsidR="00A63E42" w:rsidRPr="00AA7194">
        <w:rPr>
          <w:rFonts w:asciiTheme="minorEastAsia" w:hAnsiTheme="minorEastAsia" w:hint="eastAsia"/>
          <w:szCs w:val="21"/>
        </w:rPr>
        <w:t>おさ</w:t>
      </w:r>
      <w:r w:rsidR="00A02BB6" w:rsidRPr="00AA7194">
        <w:rPr>
          <w:rFonts w:asciiTheme="minorEastAsia" w:hAnsiTheme="minorEastAsia" w:hint="eastAsia"/>
          <w:szCs w:val="21"/>
        </w:rPr>
        <w:t>えたうえで、ゲージの問題に戻れば、そもそも762mmは、軽便鉄道</w:t>
      </w:r>
      <w:r w:rsidR="000A7C18" w:rsidRPr="00AA7194">
        <w:rPr>
          <w:rFonts w:asciiTheme="minorEastAsia" w:hAnsiTheme="minorEastAsia" w:hint="eastAsia"/>
          <w:szCs w:val="21"/>
        </w:rPr>
        <w:t>の一般的なゲージともいえるものであり、地方やケーブルカーで用いられたものであった。初めて採用されたのは愛媛県の伊予鉄道であった。だが、この軽便鉄道には当時の政府の地域振興政策や開発と関連している。すなわち、1910年に私設鉄道法を簡易化する形で軽便鉄道法が発布され、さらに軽便鉄道補助法によって補助金が交付されることになったという政策的背景があるように思われる。</w:t>
      </w:r>
      <w:r w:rsidR="00AA7194" w:rsidRPr="00AA7194">
        <w:rPr>
          <w:rFonts w:asciiTheme="minorEastAsia" w:hAnsiTheme="minorEastAsia" w:hint="eastAsia"/>
          <w:szCs w:val="21"/>
        </w:rPr>
        <w:t>なお応答の過程で</w:t>
      </w:r>
      <w:r w:rsidR="00AA7194" w:rsidRPr="00AA7194">
        <w:rPr>
          <w:rFonts w:asciiTheme="minorEastAsia" w:hAnsiTheme="minorEastAsia" w:cs="Hiragino Sans W3" w:hint="eastAsia"/>
          <w:color w:val="000000"/>
          <w:kern w:val="0"/>
          <w:szCs w:val="21"/>
        </w:rPr>
        <w:t>沖縄の鉄道が消えたということは、ゲージポリティクスそのものの消失という、もっともドラスティック</w:t>
      </w:r>
      <w:r w:rsidR="00AA7194" w:rsidRPr="00AA7194">
        <w:rPr>
          <w:rFonts w:asciiTheme="minorEastAsia" w:hAnsiTheme="minorEastAsia" w:cs="Hiragino Sans W3" w:hint="eastAsia"/>
          <w:color w:val="000000"/>
          <w:kern w:val="0"/>
          <w:szCs w:val="21"/>
        </w:rPr>
        <w:lastRenderedPageBreak/>
        <w:t>な変更と捉え</w:t>
      </w:r>
      <w:r w:rsidR="00AA7194" w:rsidRPr="00AA7194">
        <w:rPr>
          <w:rFonts w:asciiTheme="minorEastAsia" w:hAnsiTheme="minorEastAsia" w:cs="Hiragino Sans W3" w:hint="eastAsia"/>
          <w:color w:val="000000"/>
          <w:kern w:val="0"/>
          <w:szCs w:val="21"/>
        </w:rPr>
        <w:t>ればゲージポリティクスを通じた</w:t>
      </w:r>
      <w:r w:rsidR="00AA7194" w:rsidRPr="00AA7194">
        <w:rPr>
          <w:rFonts w:asciiTheme="minorEastAsia" w:hAnsiTheme="minorEastAsia" w:cs="Hiragino Sans W3" w:hint="eastAsia"/>
          <w:color w:val="000000"/>
          <w:kern w:val="0"/>
          <w:szCs w:val="21"/>
        </w:rPr>
        <w:t>権力行使の手法も理解が進む</w:t>
      </w:r>
      <w:r w:rsidR="00AA7194" w:rsidRPr="00AA7194">
        <w:rPr>
          <w:rFonts w:asciiTheme="minorEastAsia" w:hAnsiTheme="minorEastAsia" w:cs="Hiragino Sans W3" w:hint="eastAsia"/>
          <w:color w:val="000000"/>
          <w:kern w:val="0"/>
          <w:szCs w:val="21"/>
        </w:rPr>
        <w:t>とのコメントがあった。</w:t>
      </w:r>
    </w:p>
    <w:p w14:paraId="62031AFF" w14:textId="0E9A7716" w:rsidR="00BE25FF" w:rsidRPr="00AA7194" w:rsidRDefault="00BE25FF" w:rsidP="00A02BB6">
      <w:pPr>
        <w:ind w:firstLineChars="100" w:firstLine="210"/>
        <w:rPr>
          <w:rFonts w:asciiTheme="minorEastAsia" w:hAnsiTheme="minorEastAsia" w:cs="Arial"/>
          <w:color w:val="222222"/>
          <w:szCs w:val="21"/>
          <w:shd w:val="clear" w:color="auto" w:fill="FFFFFF"/>
        </w:rPr>
      </w:pPr>
      <w:r w:rsidRPr="00AA7194">
        <w:rPr>
          <w:rFonts w:asciiTheme="minorEastAsia" w:hAnsiTheme="minorEastAsia" w:hint="eastAsia"/>
          <w:szCs w:val="21"/>
        </w:rPr>
        <w:t>今回の報告で有益な質問を頂いた。今後は、ゲージ・ポリティクスの視角を活かして</w:t>
      </w:r>
      <w:r w:rsidR="00206886" w:rsidRPr="00AA7194">
        <w:rPr>
          <w:rFonts w:asciiTheme="minorEastAsia" w:hAnsiTheme="minorEastAsia" w:hint="eastAsia"/>
          <w:szCs w:val="21"/>
        </w:rPr>
        <w:t>他の地域やそこに特有の</w:t>
      </w:r>
      <w:r w:rsidRPr="00AA7194">
        <w:rPr>
          <w:rFonts w:asciiTheme="minorEastAsia" w:hAnsiTheme="minorEastAsia" w:hint="eastAsia"/>
          <w:szCs w:val="21"/>
        </w:rPr>
        <w:t>統治の性質を重点的に掘り下げていきたい。</w:t>
      </w:r>
    </w:p>
    <w:sectPr w:rsidR="00BE25FF" w:rsidRPr="00AA7194">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8875B" w14:textId="77777777" w:rsidR="00C74B57" w:rsidRDefault="00C74B57" w:rsidP="000A7C18">
      <w:r>
        <w:separator/>
      </w:r>
    </w:p>
  </w:endnote>
  <w:endnote w:type="continuationSeparator" w:id="0">
    <w:p w14:paraId="25F45323" w14:textId="77777777" w:rsidR="00C74B57" w:rsidRDefault="00C74B57" w:rsidP="000A7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iragino Sans W3">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8A697" w14:textId="77777777" w:rsidR="00C74B57" w:rsidRDefault="00C74B57" w:rsidP="000A7C18">
      <w:r>
        <w:separator/>
      </w:r>
    </w:p>
  </w:footnote>
  <w:footnote w:type="continuationSeparator" w:id="0">
    <w:p w14:paraId="485E5D57" w14:textId="77777777" w:rsidR="00C74B57" w:rsidRDefault="00C74B57" w:rsidP="000A7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45889" w14:textId="6C0E0AD1" w:rsidR="000A7C18" w:rsidRDefault="000A7C18" w:rsidP="000A7C18">
    <w:pPr>
      <w:pStyle w:val="a3"/>
      <w:jc w:val="center"/>
    </w:pPr>
    <w:r>
      <w:rPr>
        <w:rFonts w:hint="eastAsia"/>
      </w:rPr>
      <w:t>第</w:t>
    </w:r>
    <w:r>
      <w:rPr>
        <w:rFonts w:hint="eastAsia"/>
      </w:rPr>
      <w:t>45</w:t>
    </w:r>
    <w:r>
      <w:rPr>
        <w:rFonts w:hint="eastAsia"/>
      </w:rPr>
      <w:t>回社会思想史学会（自由論題・事後報告）</w:t>
    </w:r>
  </w:p>
  <w:p w14:paraId="6516C698" w14:textId="77777777" w:rsidR="000A7C18" w:rsidRDefault="000A7C1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B3A"/>
    <w:rsid w:val="0000239F"/>
    <w:rsid w:val="000A7C18"/>
    <w:rsid w:val="00206886"/>
    <w:rsid w:val="00206E91"/>
    <w:rsid w:val="00340DEB"/>
    <w:rsid w:val="003609EE"/>
    <w:rsid w:val="00454B3A"/>
    <w:rsid w:val="005348A4"/>
    <w:rsid w:val="0060306C"/>
    <w:rsid w:val="007A1CF1"/>
    <w:rsid w:val="00A02BB6"/>
    <w:rsid w:val="00A63E42"/>
    <w:rsid w:val="00AA7194"/>
    <w:rsid w:val="00B97888"/>
    <w:rsid w:val="00BE25FF"/>
    <w:rsid w:val="00C74B57"/>
    <w:rsid w:val="00FE38E3"/>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394184"/>
  <w15:chartTrackingRefBased/>
  <w15:docId w15:val="{1665D897-1F5A-4340-AF57-6CE1D5E7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4B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7C18"/>
    <w:pPr>
      <w:tabs>
        <w:tab w:val="center" w:pos="4252"/>
        <w:tab w:val="right" w:pos="8504"/>
      </w:tabs>
      <w:snapToGrid w:val="0"/>
    </w:pPr>
  </w:style>
  <w:style w:type="character" w:customStyle="1" w:styleId="a4">
    <w:name w:val="ヘッダー (文字)"/>
    <w:basedOn w:val="a0"/>
    <w:link w:val="a3"/>
    <w:uiPriority w:val="99"/>
    <w:rsid w:val="000A7C18"/>
  </w:style>
  <w:style w:type="paragraph" w:styleId="a5">
    <w:name w:val="footer"/>
    <w:basedOn w:val="a"/>
    <w:link w:val="a6"/>
    <w:uiPriority w:val="99"/>
    <w:unhideWhenUsed/>
    <w:rsid w:val="000A7C18"/>
    <w:pPr>
      <w:tabs>
        <w:tab w:val="center" w:pos="4252"/>
        <w:tab w:val="right" w:pos="8504"/>
      </w:tabs>
      <w:snapToGrid w:val="0"/>
    </w:pPr>
  </w:style>
  <w:style w:type="character" w:customStyle="1" w:styleId="a6">
    <w:name w:val="フッター (文字)"/>
    <w:basedOn w:val="a0"/>
    <w:link w:val="a5"/>
    <w:uiPriority w:val="99"/>
    <w:rsid w:val="000A7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fukaya.S</dc:creator>
  <cp:keywords/>
  <dc:description/>
  <cp:lastModifiedBy>Microsoft Office User</cp:lastModifiedBy>
  <cp:revision>2</cp:revision>
  <dcterms:created xsi:type="dcterms:W3CDTF">2020-11-09T16:02:00Z</dcterms:created>
  <dcterms:modified xsi:type="dcterms:W3CDTF">2020-11-09T16:02:00Z</dcterms:modified>
</cp:coreProperties>
</file>