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A9D0C" w14:textId="57FDDA2E" w:rsidR="00DD2793" w:rsidRPr="002116BA" w:rsidRDefault="00DD2793" w:rsidP="00371EE5">
      <w:pPr>
        <w:spacing w:line="160" w:lineRule="atLeast"/>
        <w:jc w:val="center"/>
        <w:rPr>
          <w:rFonts w:ascii="MS明朝" w:eastAsia="MS明朝" w:hAnsiTheme="majorEastAsia"/>
          <w:b/>
          <w:lang w:val="de-DE"/>
        </w:rPr>
      </w:pPr>
      <w:r>
        <w:rPr>
          <w:rFonts w:ascii="MS明朝" w:eastAsia="MS明朝" w:hAnsiTheme="majorEastAsia" w:hint="eastAsia"/>
          <w:b/>
        </w:rPr>
        <w:t>セッション</w:t>
      </w:r>
      <w:r w:rsidR="002116BA">
        <w:rPr>
          <w:rFonts w:ascii="MS明朝" w:eastAsia="MS明朝" w:hAnsiTheme="majorEastAsia" w:hint="eastAsia"/>
          <w:b/>
        </w:rPr>
        <w:t>事後報告書</w:t>
      </w:r>
    </w:p>
    <w:p w14:paraId="0BDD7845" w14:textId="66A6586B" w:rsidR="00371EE5" w:rsidRPr="00371EE5" w:rsidRDefault="00DD2793" w:rsidP="00371EE5">
      <w:pPr>
        <w:spacing w:line="160" w:lineRule="atLeast"/>
        <w:jc w:val="center"/>
        <w:rPr>
          <w:rFonts w:ascii="MS明朝" w:eastAsia="MS明朝" w:hAnsiTheme="majorEastAsia"/>
          <w:b/>
        </w:rPr>
      </w:pPr>
      <w:r>
        <w:rPr>
          <w:rFonts w:ascii="MS明朝" w:eastAsia="MS明朝" w:hAnsiTheme="majorEastAsia" w:hint="eastAsia"/>
          <w:b/>
        </w:rPr>
        <w:t>「</w:t>
      </w:r>
      <w:r w:rsidR="00371EE5" w:rsidRPr="00371EE5">
        <w:rPr>
          <w:rFonts w:ascii="MS明朝" w:eastAsia="MS明朝" w:hAnsiTheme="majorEastAsia" w:hint="eastAsia"/>
          <w:b/>
        </w:rPr>
        <w:t>ア</w:t>
      </w:r>
      <w:r w:rsidR="00371EE5" w:rsidRPr="00371EE5">
        <w:rPr>
          <w:rFonts w:ascii="MS明朝" w:eastAsia="MS明朝" w:hAnsiTheme="majorEastAsia"/>
          <w:b/>
        </w:rPr>
        <w:t>ドルノ研究の現在地－－没後50年をどう捉えるべきか</w:t>
      </w:r>
      <w:r>
        <w:rPr>
          <w:rFonts w:ascii="MS明朝" w:eastAsia="MS明朝" w:hAnsiTheme="majorEastAsia" w:hint="eastAsia"/>
          <w:b/>
        </w:rPr>
        <w:t>」</w:t>
      </w:r>
    </w:p>
    <w:p w14:paraId="50185CE1" w14:textId="51B00B37" w:rsidR="00DD2793" w:rsidRDefault="00DD2793" w:rsidP="0099141D">
      <w:pPr>
        <w:spacing w:line="160" w:lineRule="atLeast"/>
        <w:rPr>
          <w:rFonts w:ascii="MS明朝" w:eastAsia="MS明朝" w:hAnsiTheme="majorEastAsia" w:hint="eastAsia"/>
          <w:sz w:val="21"/>
          <w:szCs w:val="21"/>
        </w:rPr>
      </w:pPr>
    </w:p>
    <w:p w14:paraId="69AB10E6" w14:textId="38B11141" w:rsidR="00DD2793" w:rsidRDefault="00DD2793" w:rsidP="0099141D">
      <w:pPr>
        <w:spacing w:line="160" w:lineRule="atLeast"/>
        <w:rPr>
          <w:rFonts w:ascii="MS明朝" w:eastAsia="MS明朝" w:hAnsiTheme="majorEastAsia"/>
          <w:sz w:val="21"/>
          <w:szCs w:val="21"/>
        </w:rPr>
      </w:pPr>
      <w:r>
        <w:rPr>
          <w:rFonts w:ascii="MS明朝" w:eastAsia="MS明朝" w:hAnsiTheme="majorEastAsia" w:hint="eastAsia"/>
          <w:sz w:val="21"/>
          <w:szCs w:val="21"/>
        </w:rPr>
        <w:t>開催日時：10月25日（日）12：30〜14：30</w:t>
      </w:r>
    </w:p>
    <w:p w14:paraId="7BEFB085" w14:textId="5B0D86DA" w:rsidR="00DD2793" w:rsidRDefault="00DD2793" w:rsidP="0099141D">
      <w:pPr>
        <w:spacing w:line="160" w:lineRule="atLeast"/>
        <w:rPr>
          <w:rFonts w:ascii="MS明朝" w:eastAsia="MS明朝" w:hAnsiTheme="majorEastAsia"/>
          <w:sz w:val="21"/>
          <w:szCs w:val="21"/>
        </w:rPr>
      </w:pPr>
      <w:r>
        <w:rPr>
          <w:rFonts w:ascii="MS明朝" w:eastAsia="MS明朝" w:hAnsiTheme="majorEastAsia" w:hint="eastAsia"/>
          <w:sz w:val="21"/>
          <w:szCs w:val="21"/>
        </w:rPr>
        <w:t>開催場所：オンライン</w:t>
      </w:r>
      <w:r w:rsidR="00C415CC">
        <w:rPr>
          <w:rFonts w:ascii="MS明朝" w:eastAsia="MS明朝" w:hAnsiTheme="majorEastAsia" w:hint="eastAsia"/>
          <w:sz w:val="21"/>
          <w:szCs w:val="21"/>
        </w:rPr>
        <w:t>（</w:t>
      </w:r>
      <w:r w:rsidR="00C415CC">
        <w:rPr>
          <w:rFonts w:ascii="MS明朝" w:eastAsia="MS明朝" w:hAnsiTheme="majorEastAsia"/>
          <w:sz w:val="21"/>
          <w:szCs w:val="21"/>
          <w:lang w:val="de-DE"/>
        </w:rPr>
        <w:t>Zoom</w:t>
      </w:r>
      <w:r w:rsidR="00C415CC">
        <w:rPr>
          <w:rFonts w:ascii="MS明朝" w:eastAsia="MS明朝" w:hAnsiTheme="majorEastAsia" w:hint="eastAsia"/>
          <w:sz w:val="21"/>
          <w:szCs w:val="21"/>
        </w:rPr>
        <w:t>）</w:t>
      </w:r>
    </w:p>
    <w:p w14:paraId="3E0D84FA" w14:textId="109D8199" w:rsidR="00DD2793" w:rsidRDefault="00DD2793" w:rsidP="0099141D">
      <w:pPr>
        <w:spacing w:line="160" w:lineRule="atLeast"/>
        <w:rPr>
          <w:rFonts w:ascii="MS明朝" w:eastAsia="MS明朝" w:hAnsiTheme="majorEastAsia"/>
          <w:sz w:val="21"/>
          <w:szCs w:val="21"/>
        </w:rPr>
      </w:pPr>
      <w:r>
        <w:rPr>
          <w:rFonts w:ascii="MS明朝" w:eastAsia="MS明朝" w:hAnsiTheme="majorEastAsia" w:hint="eastAsia"/>
          <w:sz w:val="21"/>
          <w:szCs w:val="21"/>
        </w:rPr>
        <w:t>参加人数：32名（登壇者除く）</w:t>
      </w:r>
    </w:p>
    <w:p w14:paraId="0581851B" w14:textId="54DC0AF7" w:rsidR="00DD2793" w:rsidRDefault="00DD2793" w:rsidP="0099141D">
      <w:pPr>
        <w:spacing w:line="160" w:lineRule="atLeast"/>
        <w:rPr>
          <w:rFonts w:ascii="MS明朝" w:eastAsia="MS明朝" w:hAnsiTheme="majorEastAsia"/>
          <w:sz w:val="21"/>
          <w:szCs w:val="21"/>
        </w:rPr>
      </w:pPr>
    </w:p>
    <w:p w14:paraId="236B1639" w14:textId="7A17AF2A" w:rsidR="00494887" w:rsidRPr="00372F2B" w:rsidRDefault="00DD2793" w:rsidP="00372F2B">
      <w:pPr>
        <w:spacing w:line="160" w:lineRule="atLeast"/>
        <w:rPr>
          <w:rFonts w:ascii="MS明朝" w:eastAsia="MS明朝" w:hAnsiTheme="majorEastAsia"/>
          <w:sz w:val="21"/>
          <w:szCs w:val="21"/>
        </w:rPr>
      </w:pPr>
      <w:r>
        <w:rPr>
          <w:rFonts w:ascii="MS明朝" w:eastAsia="MS明朝" w:hAnsiTheme="majorEastAsia" w:hint="eastAsia"/>
          <w:sz w:val="21"/>
          <w:szCs w:val="21"/>
        </w:rPr>
        <w:t>登壇者：</w:t>
      </w:r>
      <w:r w:rsidR="00494887" w:rsidRPr="00E60A4E">
        <w:rPr>
          <w:rFonts w:ascii="MS明朝" w:eastAsia="MS明朝" w:hint="eastAsia"/>
          <w:sz w:val="21"/>
          <w:szCs w:val="21"/>
          <w:lang w:eastAsia="zh-CN"/>
        </w:rPr>
        <w:t>世話人</w:t>
      </w:r>
      <w:r w:rsidR="00372F2B">
        <w:rPr>
          <w:rFonts w:ascii="MS明朝" w:eastAsia="MS明朝"/>
          <w:sz w:val="21"/>
          <w:szCs w:val="21"/>
          <w:lang w:val="de-DE"/>
        </w:rPr>
        <w:t xml:space="preserve"> </w:t>
      </w:r>
      <w:r w:rsidR="00494887" w:rsidRPr="00E60A4E">
        <w:rPr>
          <w:rFonts w:ascii="MS明朝" w:eastAsia="MS明朝" w:hint="eastAsia"/>
          <w:sz w:val="21"/>
          <w:szCs w:val="21"/>
        </w:rPr>
        <w:t>橋</w:t>
      </w:r>
      <w:r w:rsidR="00494887" w:rsidRPr="00E60A4E">
        <w:rPr>
          <w:rFonts w:ascii="MS明朝" w:eastAsia="MS明朝" w:hint="eastAsia"/>
          <w:sz w:val="21"/>
          <w:szCs w:val="21"/>
          <w:lang w:eastAsia="zh-CN"/>
        </w:rPr>
        <w:t>本紘樹（</w:t>
      </w:r>
      <w:r w:rsidR="0021246C" w:rsidRPr="00E60A4E">
        <w:rPr>
          <w:rFonts w:ascii="MS明朝" w:eastAsia="MS明朝" w:hint="eastAsia"/>
          <w:sz w:val="21"/>
          <w:szCs w:val="21"/>
          <w:lang w:eastAsia="zh-CN"/>
        </w:rPr>
        <w:t>京都大学</w:t>
      </w:r>
      <w:r w:rsidR="00900B2B">
        <w:rPr>
          <w:rFonts w:ascii="MS明朝" w:eastAsia="MS明朝" w:hint="eastAsia"/>
          <w:sz w:val="21"/>
          <w:szCs w:val="21"/>
        </w:rPr>
        <w:t>・</w:t>
      </w:r>
      <w:r w:rsidR="00BF391B" w:rsidRPr="00E60A4E">
        <w:rPr>
          <w:rFonts w:ascii="MS明朝" w:eastAsia="MS明朝" w:hint="eastAsia"/>
          <w:sz w:val="21"/>
          <w:szCs w:val="21"/>
          <w:lang w:eastAsia="zh-CN"/>
        </w:rPr>
        <w:t>非常勤</w:t>
      </w:r>
      <w:r w:rsidR="00494887" w:rsidRPr="00E60A4E">
        <w:rPr>
          <w:rFonts w:ascii="MS明朝" w:eastAsia="MS明朝" w:hint="eastAsia"/>
          <w:sz w:val="21"/>
          <w:szCs w:val="21"/>
          <w:lang w:eastAsia="zh-CN"/>
        </w:rPr>
        <w:t>）</w:t>
      </w:r>
    </w:p>
    <w:p w14:paraId="5E403D01" w14:textId="37D1C968" w:rsidR="00494887" w:rsidRPr="00E60A4E" w:rsidRDefault="00494887" w:rsidP="00DD2793">
      <w:pPr>
        <w:spacing w:line="160" w:lineRule="atLeast"/>
        <w:ind w:firstLineChars="400" w:firstLine="752"/>
        <w:rPr>
          <w:rFonts w:ascii="MS明朝" w:eastAsia="MS明朝"/>
          <w:sz w:val="21"/>
          <w:szCs w:val="21"/>
          <w:lang w:eastAsia="zh-CN"/>
        </w:rPr>
      </w:pPr>
      <w:r w:rsidRPr="00E60A4E">
        <w:rPr>
          <w:rFonts w:ascii="MS明朝" w:eastAsia="MS明朝" w:hint="eastAsia"/>
          <w:sz w:val="21"/>
          <w:szCs w:val="21"/>
          <w:lang w:eastAsia="zh-CN"/>
        </w:rPr>
        <w:t>報告者</w:t>
      </w:r>
      <w:r w:rsidR="00372F2B">
        <w:rPr>
          <w:rFonts w:ascii="MS明朝" w:eastAsia="MS明朝" w:hint="eastAsia"/>
          <w:sz w:val="21"/>
          <w:szCs w:val="21"/>
        </w:rPr>
        <w:t xml:space="preserve"> </w:t>
      </w:r>
      <w:r w:rsidR="003C7B0B">
        <w:rPr>
          <w:rFonts w:ascii="MS明朝" w:eastAsia="MS明朝" w:hint="eastAsia"/>
          <w:sz w:val="21"/>
          <w:szCs w:val="21"/>
        </w:rPr>
        <w:t>宇和川雄</w:t>
      </w:r>
      <w:r w:rsidR="0021246C" w:rsidRPr="00E60A4E">
        <w:rPr>
          <w:rFonts w:ascii="MS明朝" w:eastAsia="MS明朝" w:hint="eastAsia"/>
          <w:sz w:val="21"/>
          <w:szCs w:val="21"/>
          <w:lang w:eastAsia="zh-CN"/>
        </w:rPr>
        <w:t>（</w:t>
      </w:r>
      <w:r w:rsidR="003C7B0B">
        <w:rPr>
          <w:rFonts w:ascii="MS明朝" w:eastAsia="MS明朝" w:hint="eastAsia"/>
          <w:sz w:val="21"/>
          <w:szCs w:val="21"/>
        </w:rPr>
        <w:t>関西学院</w:t>
      </w:r>
      <w:r w:rsidR="0021246C" w:rsidRPr="00E60A4E">
        <w:rPr>
          <w:rFonts w:ascii="MS明朝" w:eastAsia="MS明朝" w:hint="eastAsia"/>
          <w:sz w:val="21"/>
          <w:szCs w:val="21"/>
          <w:lang w:eastAsia="zh-CN"/>
        </w:rPr>
        <w:t>大学）</w:t>
      </w:r>
      <w:r w:rsidR="003C7B0B">
        <w:rPr>
          <w:rFonts w:ascii="MS明朝" w:eastAsia="MS明朝" w:hint="eastAsia"/>
          <w:sz w:val="21"/>
          <w:szCs w:val="21"/>
        </w:rPr>
        <w:t>藤井俊之</w:t>
      </w:r>
      <w:r w:rsidR="0021246C" w:rsidRPr="00E60A4E">
        <w:rPr>
          <w:rFonts w:ascii="MS明朝" w:eastAsia="MS明朝" w:hint="eastAsia"/>
          <w:sz w:val="21"/>
          <w:szCs w:val="21"/>
          <w:lang w:eastAsia="zh-CN"/>
        </w:rPr>
        <w:t>（京都大学）</w:t>
      </w:r>
      <w:r w:rsidR="003C7B0B">
        <w:rPr>
          <w:rFonts w:ascii="MS明朝" w:eastAsia="MS明朝" w:hint="eastAsia"/>
          <w:sz w:val="21"/>
          <w:szCs w:val="21"/>
        </w:rPr>
        <w:t>細見和之（</w:t>
      </w:r>
      <w:r w:rsidR="0021246C" w:rsidRPr="00E60A4E">
        <w:rPr>
          <w:rFonts w:ascii="MS明朝" w:eastAsia="MS明朝" w:hint="eastAsia"/>
          <w:sz w:val="21"/>
          <w:szCs w:val="21"/>
          <w:lang w:eastAsia="zh-CN"/>
        </w:rPr>
        <w:t>京都大学</w:t>
      </w:r>
      <w:r w:rsidR="007D2FF5" w:rsidRPr="00E60A4E">
        <w:rPr>
          <w:rFonts w:ascii="MS明朝" w:eastAsia="MS明朝" w:hint="eastAsia"/>
          <w:sz w:val="21"/>
          <w:szCs w:val="21"/>
          <w:lang w:eastAsia="zh-CN"/>
        </w:rPr>
        <w:t>）橋本</w:t>
      </w:r>
      <w:r w:rsidR="0021246C" w:rsidRPr="00E60A4E">
        <w:rPr>
          <w:rFonts w:ascii="MS明朝" w:eastAsia="MS明朝" w:hint="eastAsia"/>
          <w:sz w:val="21"/>
          <w:szCs w:val="21"/>
          <w:lang w:eastAsia="zh-CN"/>
        </w:rPr>
        <w:t>紘樹</w:t>
      </w:r>
    </w:p>
    <w:p w14:paraId="61714752" w14:textId="56CFE34C" w:rsidR="00BF391B" w:rsidRPr="00E60A4E" w:rsidRDefault="00543C80" w:rsidP="00DD2793">
      <w:pPr>
        <w:spacing w:line="160" w:lineRule="atLeast"/>
        <w:ind w:firstLineChars="400" w:firstLine="752"/>
        <w:rPr>
          <w:rFonts w:ascii="MS明朝" w:eastAsia="MS明朝"/>
          <w:sz w:val="21"/>
          <w:szCs w:val="21"/>
          <w:lang w:eastAsia="zh-CN"/>
        </w:rPr>
      </w:pPr>
      <w:r w:rsidRPr="00E60A4E">
        <w:rPr>
          <w:rFonts w:ascii="MS明朝" w:eastAsia="MS明朝" w:hint="eastAsia"/>
          <w:sz w:val="21"/>
          <w:szCs w:val="21"/>
          <w:lang w:eastAsia="zh-CN"/>
        </w:rPr>
        <w:t>討論者</w:t>
      </w:r>
      <w:r w:rsidR="00372F2B">
        <w:rPr>
          <w:rFonts w:ascii="MS明朝" w:eastAsia="MS明朝" w:hint="eastAsia"/>
          <w:sz w:val="21"/>
          <w:szCs w:val="21"/>
          <w:lang w:eastAsia="zh-CN"/>
        </w:rPr>
        <w:t xml:space="preserve"> </w:t>
      </w:r>
      <w:r w:rsidR="00C41134">
        <w:rPr>
          <w:rFonts w:ascii="MS明朝" w:eastAsia="MS明朝" w:hint="eastAsia"/>
          <w:sz w:val="21"/>
          <w:szCs w:val="21"/>
        </w:rPr>
        <w:t>竹峰義和（東京大学）</w:t>
      </w:r>
    </w:p>
    <w:p w14:paraId="296207A0" w14:textId="1232C560" w:rsidR="00C16C80" w:rsidRDefault="00C16C80" w:rsidP="0099141D">
      <w:pPr>
        <w:spacing w:line="160" w:lineRule="atLeast"/>
        <w:rPr>
          <w:rFonts w:ascii="MS明朝" w:eastAsia="MS明朝"/>
          <w:sz w:val="21"/>
          <w:szCs w:val="21"/>
          <w:lang w:eastAsia="zh-CN"/>
        </w:rPr>
      </w:pPr>
    </w:p>
    <w:p w14:paraId="5EE6D55D" w14:textId="71124B23" w:rsidR="004B3D28" w:rsidRPr="004B3D28" w:rsidRDefault="004B3D28" w:rsidP="0099141D">
      <w:pPr>
        <w:spacing w:line="160" w:lineRule="atLeast"/>
        <w:rPr>
          <w:rFonts w:ascii="MS明朝" w:eastAsia="MS明朝"/>
          <w:sz w:val="21"/>
          <w:szCs w:val="21"/>
        </w:rPr>
      </w:pPr>
      <w:r>
        <w:rPr>
          <w:rFonts w:ascii="MS明朝" w:eastAsia="MS明朝" w:hint="eastAsia"/>
          <w:sz w:val="21"/>
          <w:szCs w:val="21"/>
        </w:rPr>
        <w:t>報告概要</w:t>
      </w:r>
      <w:r w:rsidR="00DD2793">
        <w:rPr>
          <w:rFonts w:ascii="MS明朝" w:eastAsia="MS明朝" w:hint="eastAsia"/>
          <w:sz w:val="21"/>
          <w:szCs w:val="21"/>
        </w:rPr>
        <w:t>：</w:t>
      </w:r>
    </w:p>
    <w:p w14:paraId="74E3EF1A" w14:textId="118A6BD8" w:rsidR="008B47AD" w:rsidRDefault="00C16C80" w:rsidP="004B3D28">
      <w:pPr>
        <w:spacing w:line="160" w:lineRule="atLeast"/>
        <w:rPr>
          <w:rFonts w:ascii="MS明朝" w:eastAsia="MS明朝"/>
          <w:sz w:val="21"/>
          <w:szCs w:val="21"/>
          <w:lang w:val="de-DE"/>
        </w:rPr>
      </w:pPr>
      <w:r w:rsidRPr="00E60A4E">
        <w:rPr>
          <w:rFonts w:ascii="MS明朝" w:eastAsia="MS明朝" w:hint="eastAsia"/>
          <w:sz w:val="21"/>
          <w:szCs w:val="21"/>
        </w:rPr>
        <w:t xml:space="preserve">　</w:t>
      </w:r>
      <w:r w:rsidR="008745D2" w:rsidRPr="008745D2">
        <w:rPr>
          <w:rFonts w:ascii="MS明朝" w:eastAsia="MS明朝" w:hint="eastAsia"/>
          <w:sz w:val="21"/>
          <w:szCs w:val="21"/>
        </w:rPr>
        <w:t>2019年はテーオドル・アドルノ（1903</w:t>
      </w:r>
      <w:r w:rsidR="008745D2" w:rsidRPr="008745D2">
        <w:rPr>
          <w:rFonts w:ascii="MS明朝" w:eastAsia="MS明朝"/>
          <w:sz w:val="21"/>
          <w:szCs w:val="21"/>
          <w:lang w:val="de-DE"/>
        </w:rPr>
        <w:t>-1969</w:t>
      </w:r>
      <w:r w:rsidR="008745D2" w:rsidRPr="008745D2">
        <w:rPr>
          <w:rFonts w:ascii="MS明朝" w:eastAsia="MS明朝" w:hint="eastAsia"/>
          <w:sz w:val="21"/>
          <w:szCs w:val="21"/>
        </w:rPr>
        <w:t>）の没後50年</w:t>
      </w:r>
      <w:r w:rsidR="00A4368F">
        <w:rPr>
          <w:rFonts w:ascii="MS明朝" w:eastAsia="MS明朝" w:hint="eastAsia"/>
          <w:sz w:val="21"/>
          <w:szCs w:val="21"/>
        </w:rPr>
        <w:t>にあたる年</w:t>
      </w:r>
      <w:r w:rsidR="004B3D28">
        <w:rPr>
          <w:rFonts w:ascii="MS明朝" w:eastAsia="MS明朝" w:hint="eastAsia"/>
          <w:sz w:val="21"/>
          <w:szCs w:val="21"/>
        </w:rPr>
        <w:t>で、ドイツでは各地でイベントや国際会議が開かれた。節目をむかえ、</w:t>
      </w:r>
      <w:r w:rsidR="004B3D28">
        <w:rPr>
          <w:rFonts w:ascii="MS明朝" w:eastAsia="MS明朝" w:hint="eastAsia"/>
          <w:sz w:val="21"/>
          <w:szCs w:val="21"/>
          <w:lang w:val="de-DE"/>
        </w:rPr>
        <w:t>アドルノが多面的に受容され学術的な研究が推し進められる中、本セッションの企図は、日本における議論も活性化させることにあった。具体的には、４人の登壇者がそれぞれ</w:t>
      </w:r>
      <w:r w:rsidR="008745D2" w:rsidRPr="008745D2">
        <w:rPr>
          <w:rFonts w:ascii="MS明朝" w:eastAsia="MS明朝" w:hint="eastAsia"/>
          <w:sz w:val="21"/>
          <w:szCs w:val="21"/>
          <w:lang w:val="de-DE"/>
        </w:rPr>
        <w:t>①</w:t>
      </w:r>
      <w:r w:rsidR="00C415CC">
        <w:rPr>
          <w:rFonts w:ascii="MS明朝" w:eastAsia="MS明朝" w:hint="eastAsia"/>
          <w:sz w:val="21"/>
          <w:szCs w:val="21"/>
          <w:lang w:val="de-DE"/>
        </w:rPr>
        <w:t>「</w:t>
      </w:r>
      <w:r w:rsidR="008745D2" w:rsidRPr="008745D2">
        <w:rPr>
          <w:rFonts w:ascii="MS明朝" w:eastAsia="MS明朝" w:hint="eastAsia"/>
          <w:sz w:val="21"/>
          <w:szCs w:val="21"/>
          <w:lang w:val="de-DE"/>
        </w:rPr>
        <w:t>アドルノとベンヤミン</w:t>
      </w:r>
      <w:r w:rsidR="00C415CC">
        <w:rPr>
          <w:rFonts w:ascii="MS明朝" w:eastAsia="MS明朝"/>
          <w:sz w:val="21"/>
          <w:szCs w:val="21"/>
          <w:lang w:val="de-DE"/>
        </w:rPr>
        <w:t>」</w:t>
      </w:r>
      <w:r w:rsidR="00C415CC">
        <w:rPr>
          <w:rFonts w:ascii="MS明朝" w:eastAsia="MS明朝" w:hint="eastAsia"/>
          <w:sz w:val="21"/>
          <w:szCs w:val="21"/>
          <w:lang w:val="de-DE"/>
        </w:rPr>
        <w:t>（宇和川）</w:t>
      </w:r>
      <w:r w:rsidR="008745D2" w:rsidRPr="008745D2">
        <w:rPr>
          <w:rFonts w:ascii="MS明朝" w:eastAsia="MS明朝" w:hint="eastAsia"/>
          <w:sz w:val="21"/>
          <w:szCs w:val="21"/>
          <w:lang w:val="de-DE"/>
        </w:rPr>
        <w:t>②</w:t>
      </w:r>
      <w:r w:rsidR="00C415CC">
        <w:rPr>
          <w:rFonts w:ascii="MS明朝" w:eastAsia="MS明朝" w:hint="eastAsia"/>
          <w:sz w:val="21"/>
          <w:szCs w:val="21"/>
          <w:lang w:val="de-DE"/>
        </w:rPr>
        <w:t>「自己省察的な社会批判の射程</w:t>
      </w:r>
      <w:r w:rsidR="00C415CC">
        <w:rPr>
          <w:rFonts w:ascii="Apple Color Emoji" w:eastAsia="MS明朝" w:hAnsi="Apple Color Emoji" w:cs="Apple Color Emoji" w:hint="eastAsia"/>
          <w:sz w:val="21"/>
          <w:szCs w:val="21"/>
          <w:lang w:val="de-DE"/>
        </w:rPr>
        <w:t>――</w:t>
      </w:r>
      <w:r w:rsidR="00C415CC" w:rsidRPr="00C415CC">
        <w:rPr>
          <w:rFonts w:eastAsiaTheme="minorHAnsi" w:cs="Apple Color Emoji"/>
          <w:sz w:val="21"/>
          <w:szCs w:val="21"/>
          <w:lang w:val="de-DE"/>
        </w:rPr>
        <w:t>1960</w:t>
      </w:r>
      <w:r w:rsidR="00C415CC">
        <w:rPr>
          <w:rFonts w:eastAsiaTheme="minorHAnsi" w:cs="Apple Color Emoji" w:hint="eastAsia"/>
          <w:sz w:val="21"/>
          <w:szCs w:val="21"/>
          <w:lang w:val="de-DE"/>
        </w:rPr>
        <w:t>年代西ドイツ、</w:t>
      </w:r>
      <w:r w:rsidR="008745D2" w:rsidRPr="008745D2">
        <w:rPr>
          <w:rFonts w:ascii="MS明朝" w:eastAsia="MS明朝" w:hint="eastAsia"/>
          <w:sz w:val="21"/>
          <w:szCs w:val="21"/>
          <w:lang w:val="de-DE"/>
        </w:rPr>
        <w:t>アドルノ</w:t>
      </w:r>
      <w:r w:rsidR="00C415CC">
        <w:rPr>
          <w:rFonts w:ascii="MS明朝" w:eastAsia="MS明朝" w:hint="eastAsia"/>
          <w:sz w:val="21"/>
          <w:szCs w:val="21"/>
          <w:lang w:val="de-DE"/>
        </w:rPr>
        <w:t>、そして</w:t>
      </w:r>
      <w:r w:rsidR="008745D2" w:rsidRPr="008745D2">
        <w:rPr>
          <w:rFonts w:ascii="MS明朝" w:eastAsia="MS明朝" w:hint="eastAsia"/>
          <w:sz w:val="21"/>
          <w:szCs w:val="21"/>
          <w:lang w:val="de-DE"/>
        </w:rPr>
        <w:t>ハーバーマス</w:t>
      </w:r>
      <w:r w:rsidR="00C415CC">
        <w:rPr>
          <w:rFonts w:ascii="MS明朝" w:eastAsia="MS明朝"/>
          <w:sz w:val="21"/>
          <w:szCs w:val="21"/>
          <w:lang w:val="de-DE"/>
        </w:rPr>
        <w:t>」</w:t>
      </w:r>
      <w:r w:rsidR="00C415CC">
        <w:rPr>
          <w:rFonts w:ascii="MS明朝" w:eastAsia="MS明朝" w:hint="eastAsia"/>
          <w:sz w:val="21"/>
          <w:szCs w:val="21"/>
          <w:lang w:val="de-DE"/>
        </w:rPr>
        <w:t>（橋本）</w:t>
      </w:r>
      <w:r w:rsidR="008745D2" w:rsidRPr="008745D2">
        <w:rPr>
          <w:rFonts w:ascii="MS明朝" w:eastAsia="MS明朝" w:hint="eastAsia"/>
          <w:sz w:val="21"/>
          <w:szCs w:val="21"/>
          <w:lang w:val="de-DE"/>
        </w:rPr>
        <w:t>③</w:t>
      </w:r>
      <w:r w:rsidR="00C415CC">
        <w:rPr>
          <w:rFonts w:ascii="MS明朝" w:eastAsia="MS明朝" w:hint="eastAsia"/>
          <w:sz w:val="21"/>
          <w:szCs w:val="21"/>
          <w:lang w:val="de-DE"/>
        </w:rPr>
        <w:t>「</w:t>
      </w:r>
      <w:r w:rsidR="008745D2" w:rsidRPr="008745D2">
        <w:rPr>
          <w:rFonts w:ascii="MS明朝" w:eastAsia="MS明朝" w:hint="eastAsia"/>
          <w:sz w:val="21"/>
          <w:szCs w:val="21"/>
          <w:lang w:val="de-DE"/>
        </w:rPr>
        <w:t>アドルノとドゥルーズ</w:t>
      </w:r>
      <w:r w:rsidR="00C415CC">
        <w:rPr>
          <w:rFonts w:ascii="MS明朝" w:eastAsia="MS明朝"/>
          <w:sz w:val="21"/>
          <w:szCs w:val="21"/>
          <w:lang w:val="de-DE"/>
        </w:rPr>
        <w:t>」</w:t>
      </w:r>
      <w:r w:rsidR="00C415CC">
        <w:rPr>
          <w:rFonts w:ascii="MS明朝" w:eastAsia="MS明朝" w:hint="eastAsia"/>
          <w:sz w:val="21"/>
          <w:szCs w:val="21"/>
          <w:lang w:val="de-DE"/>
        </w:rPr>
        <w:t>（細見）</w:t>
      </w:r>
      <w:r w:rsidR="008745D2" w:rsidRPr="008745D2">
        <w:rPr>
          <w:rFonts w:ascii="MS明朝" w:eastAsia="MS明朝" w:hint="eastAsia"/>
          <w:sz w:val="21"/>
          <w:szCs w:val="21"/>
          <w:lang w:val="de-DE"/>
        </w:rPr>
        <w:t>④</w:t>
      </w:r>
      <w:r w:rsidR="00C415CC">
        <w:rPr>
          <w:rFonts w:ascii="MS明朝" w:eastAsia="MS明朝" w:hint="eastAsia"/>
          <w:sz w:val="21"/>
          <w:szCs w:val="21"/>
          <w:lang w:val="de-DE"/>
        </w:rPr>
        <w:t>「</w:t>
      </w:r>
      <w:r w:rsidR="008745D2" w:rsidRPr="008745D2">
        <w:rPr>
          <w:rFonts w:ascii="MS明朝" w:eastAsia="MS明朝" w:hint="eastAsia"/>
          <w:sz w:val="21"/>
          <w:szCs w:val="21"/>
          <w:lang w:val="de-DE"/>
        </w:rPr>
        <w:t>生命批判の哲学</w:t>
      </w:r>
      <w:r w:rsidR="00C415CC">
        <w:rPr>
          <w:rFonts w:ascii="MS明朝" w:eastAsia="MS明朝" w:hint="eastAsia"/>
          <w:sz w:val="21"/>
          <w:szCs w:val="21"/>
          <w:lang w:val="de-DE"/>
        </w:rPr>
        <w:t>、</w:t>
      </w:r>
      <w:r w:rsidR="008745D2" w:rsidRPr="008745D2">
        <w:rPr>
          <w:rFonts w:ascii="MS明朝" w:eastAsia="MS明朝" w:hint="eastAsia"/>
          <w:sz w:val="21"/>
          <w:szCs w:val="21"/>
          <w:lang w:val="de-DE"/>
        </w:rPr>
        <w:t>アドルノ</w:t>
      </w:r>
      <w:r w:rsidR="00C415CC">
        <w:rPr>
          <w:rFonts w:ascii="MS明朝" w:eastAsia="MS明朝" w:hint="eastAsia"/>
          <w:sz w:val="21"/>
          <w:szCs w:val="21"/>
          <w:lang w:val="de-DE"/>
        </w:rPr>
        <w:t>の二面性」（藤井）、</w:t>
      </w:r>
      <w:r w:rsidR="008745D2" w:rsidRPr="008745D2">
        <w:rPr>
          <w:rFonts w:ascii="MS明朝" w:eastAsia="MS明朝" w:hint="eastAsia"/>
          <w:sz w:val="21"/>
          <w:szCs w:val="21"/>
          <w:lang w:val="de-DE"/>
        </w:rPr>
        <w:t>という</w:t>
      </w:r>
      <w:r w:rsidR="00C415CC">
        <w:rPr>
          <w:rFonts w:ascii="MS明朝" w:eastAsia="MS明朝" w:hint="eastAsia"/>
          <w:sz w:val="21"/>
          <w:szCs w:val="21"/>
          <w:lang w:val="de-DE"/>
        </w:rPr>
        <w:t>タイトル</w:t>
      </w:r>
      <w:r w:rsidR="008745D2" w:rsidRPr="008745D2">
        <w:rPr>
          <w:rFonts w:ascii="MS明朝" w:eastAsia="MS明朝" w:hint="eastAsia"/>
          <w:sz w:val="21"/>
          <w:szCs w:val="21"/>
          <w:lang w:val="de-DE"/>
        </w:rPr>
        <w:t>で発表を行</w:t>
      </w:r>
      <w:r w:rsidR="004B3D28">
        <w:rPr>
          <w:rFonts w:ascii="MS明朝" w:eastAsia="MS明朝" w:hint="eastAsia"/>
          <w:sz w:val="21"/>
          <w:szCs w:val="21"/>
          <w:lang w:val="de-DE"/>
        </w:rPr>
        <w:t>った。</w:t>
      </w:r>
    </w:p>
    <w:p w14:paraId="23406A1E" w14:textId="77777777" w:rsidR="004B3D28" w:rsidRPr="004B3D28" w:rsidRDefault="004B3D28" w:rsidP="004B3D28">
      <w:pPr>
        <w:spacing w:line="160" w:lineRule="atLeast"/>
        <w:rPr>
          <w:rFonts w:ascii="MS明朝" w:eastAsia="MS明朝"/>
          <w:sz w:val="21"/>
          <w:szCs w:val="21"/>
          <w:lang w:val="de-DE"/>
        </w:rPr>
      </w:pPr>
    </w:p>
    <w:p w14:paraId="15FDBAFF" w14:textId="29394101" w:rsidR="008745D2" w:rsidRPr="00043FF3" w:rsidRDefault="008745D2" w:rsidP="00043FF3">
      <w:pPr>
        <w:pStyle w:val="a3"/>
        <w:numPr>
          <w:ilvl w:val="0"/>
          <w:numId w:val="4"/>
        </w:numPr>
        <w:spacing w:line="160" w:lineRule="atLeast"/>
        <w:ind w:leftChars="0"/>
        <w:rPr>
          <w:rFonts w:ascii="MS明朝" w:eastAsia="MS明朝"/>
          <w:sz w:val="21"/>
          <w:szCs w:val="21"/>
        </w:rPr>
      </w:pPr>
      <w:r w:rsidRPr="00043FF3">
        <w:rPr>
          <w:rFonts w:ascii="MS明朝" w:eastAsia="MS明朝" w:hint="eastAsia"/>
          <w:sz w:val="21"/>
          <w:szCs w:val="21"/>
        </w:rPr>
        <w:t>アドルノにとってベンヤミンは、自分を導いてくれる師であり、</w:t>
      </w:r>
      <w:r w:rsidR="0072534F" w:rsidRPr="00043FF3">
        <w:rPr>
          <w:rFonts w:ascii="MS明朝" w:eastAsia="MS明朝" w:hint="eastAsia"/>
          <w:sz w:val="21"/>
          <w:szCs w:val="21"/>
        </w:rPr>
        <w:t>親しき友であり、</w:t>
      </w:r>
      <w:r w:rsidRPr="00043FF3">
        <w:rPr>
          <w:rFonts w:ascii="MS明朝" w:eastAsia="MS明朝" w:hint="eastAsia"/>
          <w:sz w:val="21"/>
          <w:szCs w:val="21"/>
        </w:rPr>
        <w:t>同時に、自分の理解を超えた謎めいた思考の持ち主だった。1930年代、ナチスの時代に亡命者となった二人は、手紙を通じて交流をつづけるが、</w:t>
      </w:r>
      <w:r w:rsidR="00E648A2">
        <w:rPr>
          <w:rFonts w:ascii="MS明朝" w:eastAsia="MS明朝" w:hint="eastAsia"/>
          <w:sz w:val="21"/>
          <w:szCs w:val="21"/>
        </w:rPr>
        <w:t>とりわけ</w:t>
      </w:r>
      <w:r w:rsidR="006D0D2D">
        <w:rPr>
          <w:rFonts w:ascii="MS明朝" w:eastAsia="MS明朝" w:hint="eastAsia"/>
          <w:sz w:val="21"/>
          <w:szCs w:val="21"/>
        </w:rPr>
        <w:t>芸術における「複製技術</w:t>
      </w:r>
      <w:r w:rsidR="006D0D2D">
        <w:rPr>
          <w:rFonts w:ascii="MS明朝" w:eastAsia="MS明朝"/>
          <w:sz w:val="21"/>
          <w:szCs w:val="21"/>
        </w:rPr>
        <w:t>」</w:t>
      </w:r>
      <w:r w:rsidR="006D0D2D">
        <w:rPr>
          <w:rFonts w:ascii="MS明朝" w:eastAsia="MS明朝" w:hint="eastAsia"/>
          <w:sz w:val="21"/>
          <w:szCs w:val="21"/>
        </w:rPr>
        <w:t>の可能性をめぐって、</w:t>
      </w:r>
      <w:r w:rsidRPr="00043FF3">
        <w:rPr>
          <w:rFonts w:ascii="MS明朝" w:eastAsia="MS明朝" w:hint="eastAsia"/>
          <w:sz w:val="21"/>
          <w:szCs w:val="21"/>
        </w:rPr>
        <w:t>彼らの意見はしばしば</w:t>
      </w:r>
      <w:r w:rsidR="0072534F">
        <w:rPr>
          <w:rFonts w:ascii="MS明朝" w:eastAsia="MS明朝" w:hint="eastAsia"/>
          <w:sz w:val="21"/>
          <w:szCs w:val="21"/>
        </w:rPr>
        <w:t>すれ違い、対立する。</w:t>
      </w:r>
      <w:r w:rsidR="006D0D2D">
        <w:rPr>
          <w:rFonts w:ascii="MS明朝" w:eastAsia="MS明朝" w:hint="eastAsia"/>
          <w:sz w:val="21"/>
          <w:szCs w:val="21"/>
        </w:rPr>
        <w:t>第二次世界大戦が終わると、アドルノはベンヤミンとの論争を糧として、芸術のあり方について考えを深めていった。それは、ラジオ講演『アンガジュマン</w:t>
      </w:r>
      <w:r w:rsidR="006D0D2D">
        <w:rPr>
          <w:rFonts w:ascii="MS明朝" w:eastAsia="MS明朝"/>
          <w:sz w:val="21"/>
          <w:szCs w:val="21"/>
        </w:rPr>
        <w:t>』</w:t>
      </w:r>
      <w:r w:rsidR="006D0D2D">
        <w:rPr>
          <w:rFonts w:ascii="MS明朝" w:eastAsia="MS明朝" w:hint="eastAsia"/>
          <w:sz w:val="21"/>
          <w:szCs w:val="21"/>
        </w:rPr>
        <w:t>（1962）に顕著に表れている。アドルノはこの中で、サルトル</w:t>
      </w:r>
      <w:r w:rsidR="00E648A2">
        <w:rPr>
          <w:rFonts w:ascii="MS明朝" w:eastAsia="MS明朝"/>
          <w:sz w:val="21"/>
          <w:szCs w:val="21"/>
          <w:lang w:val="de-DE"/>
        </w:rPr>
        <w:t xml:space="preserve"> </w:t>
      </w:r>
      <w:r w:rsidR="00E648A2">
        <w:rPr>
          <w:rFonts w:ascii="MS明朝" w:eastAsia="MS明朝"/>
          <w:sz w:val="21"/>
          <w:szCs w:val="21"/>
          <w:lang w:val="de-DE"/>
        </w:rPr>
        <w:t>–</w:t>
      </w:r>
      <w:r w:rsidR="00E648A2">
        <w:rPr>
          <w:rFonts w:ascii="MS明朝" w:eastAsia="MS明朝"/>
          <w:sz w:val="21"/>
          <w:szCs w:val="21"/>
          <w:lang w:val="de-DE"/>
        </w:rPr>
        <w:t xml:space="preserve"> </w:t>
      </w:r>
      <w:r w:rsidR="00E648A2">
        <w:rPr>
          <w:rFonts w:ascii="MS明朝" w:eastAsia="MS明朝" w:hint="eastAsia"/>
          <w:sz w:val="21"/>
          <w:szCs w:val="21"/>
          <w:lang w:val="de-DE"/>
        </w:rPr>
        <w:t>ブレヒト</w:t>
      </w:r>
      <w:r w:rsidR="00E648A2">
        <w:rPr>
          <w:rFonts w:ascii="MS明朝" w:eastAsia="MS明朝"/>
          <w:sz w:val="21"/>
          <w:szCs w:val="21"/>
          <w:lang w:val="de-DE"/>
        </w:rPr>
        <w:t xml:space="preserve"> </w:t>
      </w:r>
      <w:r w:rsidR="00E648A2">
        <w:rPr>
          <w:rFonts w:ascii="MS明朝" w:eastAsia="MS明朝"/>
          <w:sz w:val="21"/>
          <w:szCs w:val="21"/>
          <w:lang w:val="de-DE"/>
        </w:rPr>
        <w:t>–</w:t>
      </w:r>
      <w:r w:rsidR="00E648A2">
        <w:rPr>
          <w:rFonts w:ascii="MS明朝" w:eastAsia="MS明朝"/>
          <w:sz w:val="21"/>
          <w:szCs w:val="21"/>
          <w:lang w:val="de-DE"/>
        </w:rPr>
        <w:t xml:space="preserve"> </w:t>
      </w:r>
      <w:r w:rsidR="00E648A2">
        <w:rPr>
          <w:rFonts w:ascii="MS明朝" w:eastAsia="MS明朝" w:hint="eastAsia"/>
          <w:sz w:val="21"/>
          <w:szCs w:val="21"/>
          <w:lang w:val="de-DE"/>
        </w:rPr>
        <w:t>ベンヤミン的なアンガジュマン芸術とは一線を画し、独自の理念を練り上げている。ただし、その説明は、他ならぬベンヤミンの愛していたパウル・クレーの作品「新しい天使」（1920）をモデルにし</w:t>
      </w:r>
      <w:r w:rsidR="008E0188">
        <w:rPr>
          <w:rFonts w:ascii="MS明朝" w:eastAsia="MS明朝" w:hint="eastAsia"/>
          <w:sz w:val="21"/>
          <w:szCs w:val="21"/>
          <w:lang w:val="de-DE"/>
        </w:rPr>
        <w:t>ていた</w:t>
      </w:r>
      <w:r w:rsidR="00E648A2">
        <w:rPr>
          <w:rFonts w:ascii="MS明朝" w:eastAsia="MS明朝" w:hint="eastAsia"/>
          <w:sz w:val="21"/>
          <w:szCs w:val="21"/>
          <w:lang w:val="de-DE"/>
        </w:rPr>
        <w:t>。ベンヤミンは、機械と戦争による人間像の「破壊」を新しい人間像の誕生とみなしていたが、アドルノは</w:t>
      </w:r>
      <w:r w:rsidR="002E669A">
        <w:rPr>
          <w:rFonts w:ascii="MS明朝" w:eastAsia="MS明朝" w:hint="eastAsia"/>
          <w:sz w:val="21"/>
          <w:szCs w:val="21"/>
          <w:lang w:val="de-DE"/>
        </w:rPr>
        <w:t>、クレーの絵が</w:t>
      </w:r>
      <w:r w:rsidR="00E648A2">
        <w:rPr>
          <w:rFonts w:ascii="MS明朝" w:eastAsia="MS明朝" w:hint="eastAsia"/>
          <w:sz w:val="21"/>
          <w:szCs w:val="21"/>
          <w:lang w:val="de-DE"/>
        </w:rPr>
        <w:t>「奪い」「厄災」を告げる天使である点を強調する。芸術をめぐるアドルノの</w:t>
      </w:r>
      <w:r w:rsidR="002E669A">
        <w:rPr>
          <w:rFonts w:ascii="MS明朝" w:eastAsia="MS明朝" w:hint="eastAsia"/>
          <w:sz w:val="21"/>
          <w:szCs w:val="21"/>
          <w:lang w:val="de-DE"/>
        </w:rPr>
        <w:t>思索</w:t>
      </w:r>
      <w:r w:rsidR="00E648A2">
        <w:rPr>
          <w:rFonts w:ascii="MS明朝" w:eastAsia="MS明朝" w:hint="eastAsia"/>
          <w:sz w:val="21"/>
          <w:szCs w:val="21"/>
          <w:lang w:val="de-DE"/>
        </w:rPr>
        <w:t>は、ベンヤミンの死後、ベンヤミンとの内なる対話を通して、そしてベンヤミンとの差異を</w:t>
      </w:r>
      <w:r w:rsidR="00690911">
        <w:rPr>
          <w:rFonts w:ascii="MS明朝" w:eastAsia="MS明朝" w:hint="eastAsia"/>
          <w:sz w:val="21"/>
          <w:szCs w:val="21"/>
          <w:lang w:val="de-DE"/>
        </w:rPr>
        <w:t>軸に</w:t>
      </w:r>
      <w:r w:rsidR="00E648A2">
        <w:rPr>
          <w:rFonts w:ascii="MS明朝" w:eastAsia="MS明朝" w:hint="eastAsia"/>
          <w:sz w:val="21"/>
          <w:szCs w:val="21"/>
          <w:lang w:val="de-DE"/>
        </w:rPr>
        <w:t>深められていったのだった。その差異の源泉は、芸術の理解を超えて、「破壊」へのまなざしそのものにあるのかもしれない。</w:t>
      </w:r>
    </w:p>
    <w:p w14:paraId="3F620752" w14:textId="65D21C42" w:rsidR="00AF55C3" w:rsidRPr="00AF55C3" w:rsidRDefault="009B2A05" w:rsidP="00AF55C3">
      <w:pPr>
        <w:pStyle w:val="a3"/>
        <w:numPr>
          <w:ilvl w:val="0"/>
          <w:numId w:val="4"/>
        </w:numPr>
        <w:spacing w:line="160" w:lineRule="atLeast"/>
        <w:ind w:leftChars="0"/>
        <w:rPr>
          <w:rFonts w:ascii="MS明朝" w:eastAsia="MS明朝"/>
          <w:sz w:val="21"/>
          <w:szCs w:val="21"/>
        </w:rPr>
      </w:pPr>
      <w:r>
        <w:rPr>
          <w:rFonts w:ascii="MS明朝" w:eastAsia="MS明朝"/>
          <w:sz w:val="21"/>
          <w:szCs w:val="21"/>
        </w:rPr>
        <w:t>1981</w:t>
      </w:r>
      <w:r>
        <w:rPr>
          <w:rFonts w:ascii="MS明朝" w:eastAsia="MS明朝" w:hint="eastAsia"/>
          <w:sz w:val="21"/>
          <w:szCs w:val="21"/>
        </w:rPr>
        <w:t>年に出版された『コミュミケーショ</w:t>
      </w:r>
      <w:r w:rsidR="008E0188">
        <w:rPr>
          <w:rFonts w:ascii="MS明朝" w:eastAsia="MS明朝" w:hint="eastAsia"/>
          <w:sz w:val="21"/>
          <w:szCs w:val="21"/>
        </w:rPr>
        <w:t>ン</w:t>
      </w:r>
      <w:r>
        <w:rPr>
          <w:rFonts w:ascii="MS明朝" w:eastAsia="MS明朝" w:hint="eastAsia"/>
          <w:sz w:val="21"/>
          <w:szCs w:val="21"/>
        </w:rPr>
        <w:t>的行為の理論</w:t>
      </w:r>
      <w:r>
        <w:rPr>
          <w:rFonts w:ascii="MS明朝" w:eastAsia="MS明朝"/>
          <w:sz w:val="21"/>
          <w:szCs w:val="21"/>
        </w:rPr>
        <w:t>』</w:t>
      </w:r>
      <w:r>
        <w:rPr>
          <w:rFonts w:ascii="MS明朝" w:eastAsia="MS明朝" w:hint="eastAsia"/>
          <w:sz w:val="21"/>
          <w:szCs w:val="21"/>
        </w:rPr>
        <w:t>の中で、</w:t>
      </w:r>
      <w:r w:rsidR="008745D2" w:rsidRPr="00043FF3">
        <w:rPr>
          <w:rFonts w:ascii="MS明朝" w:eastAsia="MS明朝" w:hint="eastAsia"/>
          <w:sz w:val="21"/>
          <w:szCs w:val="21"/>
        </w:rPr>
        <w:t>ハーバーマス</w:t>
      </w:r>
      <w:r>
        <w:rPr>
          <w:rFonts w:ascii="MS明朝" w:eastAsia="MS明朝" w:hint="eastAsia"/>
          <w:sz w:val="21"/>
          <w:szCs w:val="21"/>
        </w:rPr>
        <w:t>は、</w:t>
      </w:r>
      <w:r w:rsidR="008745D2" w:rsidRPr="00043FF3">
        <w:rPr>
          <w:rFonts w:ascii="MS明朝" w:eastAsia="MS明朝" w:hint="eastAsia"/>
          <w:sz w:val="21"/>
          <w:szCs w:val="21"/>
        </w:rPr>
        <w:t>『啓蒙の弁証法』に代表されるアドルノの理論を痛烈に批判した</w:t>
      </w:r>
      <w:r>
        <w:rPr>
          <w:rFonts w:ascii="MS明朝" w:eastAsia="MS明朝" w:hint="eastAsia"/>
          <w:sz w:val="21"/>
          <w:szCs w:val="21"/>
        </w:rPr>
        <w:t>。これ</w:t>
      </w:r>
      <w:r w:rsidR="008E0188">
        <w:rPr>
          <w:rFonts w:ascii="MS明朝" w:eastAsia="MS明朝" w:hint="eastAsia"/>
          <w:sz w:val="21"/>
          <w:szCs w:val="21"/>
        </w:rPr>
        <w:t>により</w:t>
      </w:r>
      <w:r>
        <w:rPr>
          <w:rFonts w:ascii="MS明朝" w:eastAsia="MS明朝" w:hint="eastAsia"/>
          <w:sz w:val="21"/>
          <w:szCs w:val="21"/>
        </w:rPr>
        <w:t>、フランクフルト社会研究所周辺の人々は</w:t>
      </w:r>
      <w:r w:rsidR="008E0188">
        <w:rPr>
          <w:rFonts w:ascii="MS明朝" w:eastAsia="MS明朝" w:hint="eastAsia"/>
          <w:sz w:val="21"/>
          <w:szCs w:val="21"/>
        </w:rPr>
        <w:t>大きくハーバーマス陣営と反ハーバーマスのアドルノ陣営へと二分化していく。この流れは、ハーバーマースサイドから企画された1983年と2003年の『アドルノ会議</w:t>
      </w:r>
      <w:r w:rsidR="008E0188">
        <w:rPr>
          <w:rFonts w:ascii="MS明朝" w:eastAsia="MS明朝"/>
          <w:sz w:val="21"/>
          <w:szCs w:val="21"/>
        </w:rPr>
        <w:t>』</w:t>
      </w:r>
      <w:r w:rsidR="008E0188">
        <w:rPr>
          <w:rFonts w:ascii="MS明朝" w:eastAsia="MS明朝" w:hint="eastAsia"/>
          <w:sz w:val="21"/>
          <w:szCs w:val="21"/>
        </w:rPr>
        <w:t>、およびアドルノ主義者が催した1984年の『ハンブルク・アドルノシンポジオン</w:t>
      </w:r>
      <w:r w:rsidR="008E0188">
        <w:rPr>
          <w:rFonts w:ascii="MS明朝" w:eastAsia="MS明朝"/>
          <w:sz w:val="21"/>
          <w:szCs w:val="21"/>
        </w:rPr>
        <w:t>』</w:t>
      </w:r>
      <w:r w:rsidR="002E669A">
        <w:rPr>
          <w:rFonts w:ascii="MS明朝" w:eastAsia="MS明朝" w:hint="eastAsia"/>
          <w:sz w:val="21"/>
          <w:szCs w:val="21"/>
        </w:rPr>
        <w:t>との対立</w:t>
      </w:r>
      <w:r w:rsidR="00690911">
        <w:rPr>
          <w:rFonts w:ascii="MS明朝" w:eastAsia="MS明朝" w:hint="eastAsia"/>
          <w:sz w:val="21"/>
          <w:szCs w:val="21"/>
        </w:rPr>
        <w:t>として顕在化した</w:t>
      </w:r>
      <w:r w:rsidR="008E0188">
        <w:rPr>
          <w:rFonts w:ascii="MS明朝" w:eastAsia="MS明朝" w:hint="eastAsia"/>
          <w:sz w:val="21"/>
          <w:szCs w:val="21"/>
        </w:rPr>
        <w:t>。</w:t>
      </w:r>
      <w:r w:rsidR="00690911">
        <w:rPr>
          <w:rFonts w:ascii="MS明朝" w:eastAsia="MS明朝" w:hint="eastAsia"/>
          <w:sz w:val="21"/>
          <w:szCs w:val="21"/>
        </w:rPr>
        <w:t>今日</w:t>
      </w:r>
      <w:r w:rsidR="008E0188">
        <w:rPr>
          <w:rFonts w:ascii="MS明朝" w:eastAsia="MS明朝" w:hint="eastAsia"/>
          <w:sz w:val="21"/>
          <w:szCs w:val="21"/>
        </w:rPr>
        <w:t>ではこうした</w:t>
      </w:r>
      <w:r w:rsidR="0098576C">
        <w:rPr>
          <w:rFonts w:ascii="MS明朝" w:eastAsia="MS明朝" w:hint="eastAsia"/>
          <w:sz w:val="21"/>
          <w:szCs w:val="21"/>
        </w:rPr>
        <w:t>分裂</w:t>
      </w:r>
      <w:r w:rsidR="008E0188">
        <w:rPr>
          <w:rFonts w:ascii="MS明朝" w:eastAsia="MS明朝" w:hint="eastAsia"/>
          <w:sz w:val="21"/>
          <w:szCs w:val="21"/>
        </w:rPr>
        <w:t>はもはや存在していないものの、</w:t>
      </w:r>
      <w:r w:rsidR="008745D2" w:rsidRPr="00043FF3">
        <w:rPr>
          <w:rFonts w:ascii="MS明朝" w:eastAsia="MS明朝" w:hint="eastAsia"/>
          <w:sz w:val="21"/>
          <w:szCs w:val="21"/>
        </w:rPr>
        <w:t>両者</w:t>
      </w:r>
      <w:r w:rsidR="00FB4C9B">
        <w:rPr>
          <w:rFonts w:ascii="MS明朝" w:eastAsia="MS明朝" w:hint="eastAsia"/>
          <w:sz w:val="21"/>
          <w:szCs w:val="21"/>
        </w:rPr>
        <w:t>を</w:t>
      </w:r>
      <w:r w:rsidR="00CB22CA">
        <w:rPr>
          <w:rFonts w:ascii="MS明朝" w:eastAsia="MS明朝" w:hint="eastAsia"/>
          <w:sz w:val="21"/>
          <w:szCs w:val="21"/>
        </w:rPr>
        <w:t>二項</w:t>
      </w:r>
      <w:r w:rsidR="008745D2" w:rsidRPr="00043FF3">
        <w:rPr>
          <w:rFonts w:ascii="MS明朝" w:eastAsia="MS明朝" w:hint="eastAsia"/>
          <w:sz w:val="21"/>
          <w:szCs w:val="21"/>
        </w:rPr>
        <w:t>対立的に論じ</w:t>
      </w:r>
      <w:r w:rsidR="008E0188">
        <w:rPr>
          <w:rFonts w:ascii="MS明朝" w:eastAsia="MS明朝" w:hint="eastAsia"/>
          <w:sz w:val="21"/>
          <w:szCs w:val="21"/>
        </w:rPr>
        <w:t>る傾向</w:t>
      </w:r>
      <w:r w:rsidR="002E669A">
        <w:rPr>
          <w:rFonts w:ascii="MS明朝" w:eastAsia="MS明朝" w:hint="eastAsia"/>
          <w:sz w:val="21"/>
          <w:szCs w:val="21"/>
        </w:rPr>
        <w:t>は</w:t>
      </w:r>
      <w:r w:rsidR="008E0188">
        <w:rPr>
          <w:rFonts w:ascii="MS明朝" w:eastAsia="MS明朝" w:hint="eastAsia"/>
          <w:sz w:val="21"/>
          <w:szCs w:val="21"/>
        </w:rPr>
        <w:t>いまだ続いている。</w:t>
      </w:r>
      <w:r w:rsidR="008745D2" w:rsidRPr="00043FF3">
        <w:rPr>
          <w:rFonts w:ascii="MS明朝" w:eastAsia="MS明朝" w:hint="eastAsia"/>
          <w:sz w:val="21"/>
          <w:szCs w:val="21"/>
        </w:rPr>
        <w:t>しかし</w:t>
      </w:r>
      <w:r w:rsidR="008E0188">
        <w:rPr>
          <w:rFonts w:ascii="MS明朝" w:eastAsia="MS明朝" w:hint="eastAsia"/>
          <w:sz w:val="21"/>
          <w:szCs w:val="21"/>
        </w:rPr>
        <w:t>ながら</w:t>
      </w:r>
      <w:r w:rsidR="008745D2" w:rsidRPr="00043FF3">
        <w:rPr>
          <w:rFonts w:ascii="MS明朝" w:eastAsia="MS明朝" w:hint="eastAsia"/>
          <w:sz w:val="21"/>
          <w:szCs w:val="21"/>
        </w:rPr>
        <w:t>、1960年代において、68年運動へと向かう過激化する社会情勢を前に、アドルノとハーバーマスがフランクフルト社会研究所の一員として共闘していたことを忘れてはいけない</w:t>
      </w:r>
      <w:r w:rsidR="008E0188">
        <w:rPr>
          <w:rFonts w:ascii="MS明朝" w:eastAsia="MS明朝" w:hint="eastAsia"/>
          <w:sz w:val="21"/>
          <w:szCs w:val="21"/>
        </w:rPr>
        <w:t>だろう。</w:t>
      </w:r>
      <w:r w:rsidR="00B5146F">
        <w:rPr>
          <w:rFonts w:ascii="MS明朝" w:eastAsia="MS明朝" w:hint="eastAsia"/>
          <w:sz w:val="21"/>
          <w:szCs w:val="21"/>
        </w:rPr>
        <w:t>まず、60年代前半、アドルノはハーバーマスの『公共圏の構造転換』（1962）に依拠しつつ、自らの「公共性」観を展開し、</w:t>
      </w:r>
      <w:r w:rsidR="00FB4C9B">
        <w:rPr>
          <w:rFonts w:ascii="MS明朝" w:eastAsia="MS明朝" w:hint="eastAsia"/>
          <w:sz w:val="21"/>
          <w:szCs w:val="21"/>
        </w:rPr>
        <w:t>言論</w:t>
      </w:r>
      <w:r w:rsidR="00B5146F">
        <w:rPr>
          <w:rFonts w:ascii="MS明朝" w:eastAsia="MS明朝" w:hint="eastAsia"/>
          <w:sz w:val="21"/>
          <w:szCs w:val="21"/>
        </w:rPr>
        <w:t>の自由を</w:t>
      </w:r>
      <w:r w:rsidR="002E669A">
        <w:rPr>
          <w:rFonts w:ascii="MS明朝" w:eastAsia="MS明朝" w:hint="eastAsia"/>
          <w:sz w:val="21"/>
          <w:szCs w:val="21"/>
        </w:rPr>
        <w:t>めぐ</w:t>
      </w:r>
      <w:r w:rsidR="00B5146F">
        <w:rPr>
          <w:rFonts w:ascii="MS明朝" w:eastAsia="MS明朝" w:hint="eastAsia"/>
          <w:sz w:val="21"/>
          <w:szCs w:val="21"/>
        </w:rPr>
        <w:t>って争われたシュピーゲル事件に端を発する抗議運動を評価していた。そして</w:t>
      </w:r>
      <w:r w:rsidR="005D577D">
        <w:rPr>
          <w:rFonts w:ascii="MS明朝" w:eastAsia="MS明朝" w:hint="eastAsia"/>
          <w:sz w:val="21"/>
          <w:szCs w:val="21"/>
        </w:rPr>
        <w:t>60年代末になり、議会外反対</w:t>
      </w:r>
      <w:r w:rsidR="005164BE">
        <w:rPr>
          <w:rFonts w:ascii="MS明朝" w:eastAsia="MS明朝" w:hint="eastAsia"/>
          <w:sz w:val="21"/>
          <w:szCs w:val="21"/>
        </w:rPr>
        <w:t>派の活動</w:t>
      </w:r>
      <w:r w:rsidR="005D577D">
        <w:rPr>
          <w:rFonts w:ascii="MS明朝" w:eastAsia="MS明朝" w:hint="eastAsia"/>
          <w:sz w:val="21"/>
          <w:szCs w:val="21"/>
        </w:rPr>
        <w:t>が激化してくると、両者は「理論と実践」を巡って学生運動と不和に陥る。アドルノ</w:t>
      </w:r>
      <w:r w:rsidR="005D577D">
        <w:rPr>
          <w:rFonts w:ascii="MS明朝" w:eastAsia="MS明朝" w:hint="eastAsia"/>
          <w:sz w:val="21"/>
          <w:szCs w:val="21"/>
        </w:rPr>
        <w:lastRenderedPageBreak/>
        <w:t>の『理論と実践についての傍注』（19</w:t>
      </w:r>
      <w:r w:rsidR="00AF55C3">
        <w:rPr>
          <w:rFonts w:ascii="MS明朝" w:eastAsia="MS明朝" w:hint="eastAsia"/>
          <w:sz w:val="21"/>
          <w:szCs w:val="21"/>
        </w:rPr>
        <w:t>69</w:t>
      </w:r>
      <w:r w:rsidR="005D577D">
        <w:rPr>
          <w:rFonts w:ascii="MS明朝" w:eastAsia="MS明朝" w:hint="eastAsia"/>
          <w:sz w:val="21"/>
          <w:szCs w:val="21"/>
        </w:rPr>
        <w:t>）やハーバーマスの『認識と感心』（1968）から読み取れるのは、個人の抵抗に端を</w:t>
      </w:r>
      <w:r w:rsidR="00AF55C3">
        <w:rPr>
          <w:rFonts w:ascii="MS明朝" w:eastAsia="MS明朝" w:hint="eastAsia"/>
          <w:sz w:val="21"/>
          <w:szCs w:val="21"/>
        </w:rPr>
        <w:t>発しつつ、自己省察的な理論を媒介に「公共性／公共圏」の実現を目指す必要性であり、この点において二人の思想家は</w:t>
      </w:r>
      <w:r w:rsidR="002E669A">
        <w:rPr>
          <w:rFonts w:ascii="MS明朝" w:eastAsia="MS明朝" w:hint="eastAsia"/>
          <w:sz w:val="21"/>
          <w:szCs w:val="21"/>
        </w:rPr>
        <w:t>、</w:t>
      </w:r>
      <w:r w:rsidR="00AF55C3">
        <w:rPr>
          <w:rFonts w:ascii="MS明朝" w:eastAsia="MS明朝" w:hint="eastAsia"/>
          <w:sz w:val="21"/>
          <w:szCs w:val="21"/>
        </w:rPr>
        <w:t>時代に向き合う知識人として同じ方向を向いていたのだった。</w:t>
      </w:r>
    </w:p>
    <w:p w14:paraId="5AF33219" w14:textId="10FD69E4" w:rsidR="00043FF3" w:rsidRPr="00411CAA" w:rsidRDefault="0061624D" w:rsidP="00411CAA">
      <w:pPr>
        <w:pStyle w:val="a3"/>
        <w:numPr>
          <w:ilvl w:val="0"/>
          <w:numId w:val="4"/>
        </w:numPr>
        <w:spacing w:line="160" w:lineRule="atLeast"/>
        <w:ind w:leftChars="0"/>
        <w:rPr>
          <w:rFonts w:ascii="MS明朝" w:eastAsia="MS明朝"/>
          <w:sz w:val="21"/>
          <w:szCs w:val="21"/>
        </w:rPr>
      </w:pPr>
      <w:r>
        <w:rPr>
          <w:rFonts w:ascii="MS明朝" w:eastAsia="MS明朝" w:hint="eastAsia"/>
          <w:sz w:val="21"/>
          <w:szCs w:val="21"/>
          <w:lang w:val="de-DE"/>
        </w:rPr>
        <w:t>アドルノとフランス現代思想に関しては、</w:t>
      </w:r>
      <w:r w:rsidRPr="0061624D">
        <w:rPr>
          <w:rFonts w:ascii="MS明朝" w:eastAsia="MS明朝" w:hint="eastAsia"/>
          <w:sz w:val="21"/>
          <w:szCs w:val="21"/>
        </w:rPr>
        <w:t>マイケル・ライアンの『デリダとマルクス』（</w:t>
      </w:r>
      <w:r>
        <w:rPr>
          <w:rFonts w:ascii="MS明朝" w:eastAsia="MS明朝"/>
          <w:sz w:val="21"/>
          <w:szCs w:val="21"/>
          <w:lang w:val="de-DE"/>
        </w:rPr>
        <w:t>1</w:t>
      </w:r>
      <w:r w:rsidRPr="0061624D">
        <w:rPr>
          <w:rFonts w:ascii="MS明朝" w:eastAsia="MS明朝" w:hint="eastAsia"/>
          <w:sz w:val="21"/>
          <w:szCs w:val="21"/>
        </w:rPr>
        <w:t>982</w:t>
      </w:r>
      <w:r>
        <w:rPr>
          <w:rFonts w:ascii="MS明朝" w:eastAsia="MS明朝" w:hint="eastAsia"/>
          <w:sz w:val="21"/>
          <w:szCs w:val="21"/>
        </w:rPr>
        <w:t>）以来、ジャック・デリダとの同一性と差異がしばしば議論されてきた。その一方で、ジル・ドゥルーズとの比較はあまり問題にされてこなかったように思われる。</w:t>
      </w:r>
      <w:r w:rsidR="008745D2" w:rsidRPr="00043FF3">
        <w:rPr>
          <w:rFonts w:ascii="MS明朝" w:eastAsia="MS明朝" w:hint="eastAsia"/>
          <w:sz w:val="21"/>
          <w:szCs w:val="21"/>
          <w:lang w:val="de-DE"/>
        </w:rPr>
        <w:t>しかし、そもそもプラトン以来の同一性の哲学の転覆を企て、しかも、カフカ、ベケットをはじめとしたモダニズムの芸術を背景としてそれを試みるという点</w:t>
      </w:r>
      <w:r w:rsidR="002E669A">
        <w:rPr>
          <w:rFonts w:ascii="MS明朝" w:eastAsia="MS明朝" w:hint="eastAsia"/>
          <w:sz w:val="21"/>
          <w:szCs w:val="21"/>
          <w:lang w:val="de-DE"/>
        </w:rPr>
        <w:t>において</w:t>
      </w:r>
      <w:r w:rsidR="008745D2" w:rsidRPr="00043FF3">
        <w:rPr>
          <w:rFonts w:ascii="MS明朝" w:eastAsia="MS明朝" w:hint="eastAsia"/>
          <w:sz w:val="21"/>
          <w:szCs w:val="21"/>
          <w:lang w:val="de-DE"/>
        </w:rPr>
        <w:t>、両者のあいだに</w:t>
      </w:r>
      <w:r w:rsidR="002E669A">
        <w:rPr>
          <w:rFonts w:ascii="MS明朝" w:eastAsia="MS明朝" w:hint="eastAsia"/>
          <w:sz w:val="21"/>
          <w:szCs w:val="21"/>
          <w:lang w:val="de-DE"/>
        </w:rPr>
        <w:t>は</w:t>
      </w:r>
      <w:r w:rsidR="008573F9">
        <w:rPr>
          <w:rFonts w:ascii="MS明朝" w:eastAsia="MS明朝" w:hint="eastAsia"/>
          <w:sz w:val="21"/>
          <w:szCs w:val="21"/>
          <w:lang w:val="de-DE"/>
        </w:rPr>
        <w:t>明確に</w:t>
      </w:r>
      <w:r w:rsidR="008745D2" w:rsidRPr="00043FF3">
        <w:rPr>
          <w:rFonts w:ascii="MS明朝" w:eastAsia="MS明朝" w:hint="eastAsia"/>
          <w:sz w:val="21"/>
          <w:szCs w:val="21"/>
          <w:lang w:val="de-DE"/>
        </w:rPr>
        <w:t>並行関係が存在している。</w:t>
      </w:r>
      <w:r>
        <w:rPr>
          <w:rFonts w:ascii="MS明朝" w:eastAsia="MS明朝" w:hint="eastAsia"/>
          <w:sz w:val="21"/>
          <w:szCs w:val="21"/>
          <w:lang w:val="de-DE"/>
        </w:rPr>
        <w:t>実際ドゥルーズは、1988年のインタビューの中で、「投瓶通信」という「アドルノのモデル」について肯定的に語っている。1988年という年にも注意が必要である。</w:t>
      </w:r>
      <w:r w:rsidRPr="0061624D">
        <w:rPr>
          <w:rFonts w:ascii="MS明朝" w:eastAsia="MS明朝" w:hint="eastAsia"/>
          <w:sz w:val="21"/>
          <w:szCs w:val="21"/>
        </w:rPr>
        <w:t>ハーバーマス</w:t>
      </w:r>
      <w:r>
        <w:rPr>
          <w:rFonts w:ascii="MS明朝" w:eastAsia="MS明朝" w:hint="eastAsia"/>
          <w:sz w:val="21"/>
          <w:szCs w:val="21"/>
        </w:rPr>
        <w:t>が</w:t>
      </w:r>
      <w:r w:rsidRPr="0061624D">
        <w:rPr>
          <w:rFonts w:ascii="MS明朝" w:eastAsia="MS明朝" w:hint="eastAsia"/>
          <w:sz w:val="21"/>
          <w:szCs w:val="21"/>
        </w:rPr>
        <w:t>1983年3月にパリのコレージュ・ド・フランスで行った講義も</w:t>
      </w:r>
      <w:r w:rsidR="002E669A">
        <w:rPr>
          <w:rFonts w:ascii="MS明朝" w:eastAsia="MS明朝" w:hint="eastAsia"/>
          <w:sz w:val="21"/>
          <w:szCs w:val="21"/>
        </w:rPr>
        <w:t>含んだ</w:t>
      </w:r>
      <w:r w:rsidRPr="0061624D">
        <w:rPr>
          <w:rFonts w:ascii="MS明朝" w:eastAsia="MS明朝" w:hint="eastAsia"/>
          <w:sz w:val="21"/>
          <w:szCs w:val="21"/>
        </w:rPr>
        <w:t>『近代の哲学的ディスクルス』（1985年）を</w:t>
      </w:r>
      <w:r w:rsidR="00690911">
        <w:rPr>
          <w:rFonts w:ascii="MS明朝" w:eastAsia="MS明朝" w:hint="eastAsia"/>
          <w:sz w:val="21"/>
          <w:szCs w:val="21"/>
        </w:rPr>
        <w:t>すでに</w:t>
      </w:r>
      <w:r w:rsidRPr="0061624D">
        <w:rPr>
          <w:rFonts w:ascii="MS明朝" w:eastAsia="MS明朝" w:hint="eastAsia"/>
          <w:sz w:val="21"/>
          <w:szCs w:val="21"/>
        </w:rPr>
        <w:t>出版し</w:t>
      </w:r>
      <w:r>
        <w:rPr>
          <w:rFonts w:ascii="MS明朝" w:eastAsia="MS明朝" w:hint="eastAsia"/>
          <w:sz w:val="21"/>
          <w:szCs w:val="21"/>
        </w:rPr>
        <w:t>ており、そこには</w:t>
      </w:r>
      <w:r w:rsidRPr="0061624D">
        <w:rPr>
          <w:rFonts w:ascii="MS明朝" w:eastAsia="MS明朝" w:hint="eastAsia"/>
          <w:sz w:val="21"/>
          <w:szCs w:val="21"/>
        </w:rPr>
        <w:t>フーコーとデリダにたいする批判が組み込まれていた。ドゥルーズが「アドルノのモデル」を推奨した際には、ハーバーマス・モデルのコミュニケーション</w:t>
      </w:r>
      <w:r>
        <w:rPr>
          <w:rFonts w:ascii="MS明朝" w:eastAsia="MS明朝" w:hint="eastAsia"/>
          <w:sz w:val="21"/>
          <w:szCs w:val="21"/>
        </w:rPr>
        <w:t>的理論</w:t>
      </w:r>
      <w:r w:rsidRPr="0061624D">
        <w:rPr>
          <w:rFonts w:ascii="MS明朝" w:eastAsia="MS明朝" w:hint="eastAsia"/>
          <w:sz w:val="21"/>
          <w:szCs w:val="21"/>
        </w:rPr>
        <w:t>ではなくて、という含意も</w:t>
      </w:r>
      <w:r>
        <w:rPr>
          <w:rFonts w:ascii="MS明朝" w:eastAsia="MS明朝" w:hint="eastAsia"/>
          <w:sz w:val="21"/>
          <w:szCs w:val="21"/>
        </w:rPr>
        <w:t>あったにちがいない。</w:t>
      </w:r>
      <w:r w:rsidRPr="0061624D">
        <w:rPr>
          <w:rFonts w:ascii="MS明朝" w:eastAsia="MS明朝" w:hint="eastAsia"/>
          <w:sz w:val="21"/>
          <w:szCs w:val="21"/>
        </w:rPr>
        <w:t>さらに、ガタリとの最後の共著『哲学とは何か』のなかでは、アドルノとフランクフルト学派の名をあげて</w:t>
      </w:r>
      <w:r>
        <w:rPr>
          <w:rFonts w:ascii="MS明朝" w:eastAsia="MS明朝" w:hint="eastAsia"/>
          <w:sz w:val="21"/>
          <w:szCs w:val="21"/>
        </w:rPr>
        <w:t>、</w:t>
      </w:r>
      <w:r w:rsidRPr="0061624D">
        <w:rPr>
          <w:rFonts w:ascii="MS明朝" w:eastAsia="MS明朝" w:hint="eastAsia"/>
          <w:sz w:val="21"/>
          <w:szCs w:val="21"/>
        </w:rPr>
        <w:t>脱領土化と哲学を結びつけたときに生じる「概念の非命題的形式」</w:t>
      </w:r>
      <w:r>
        <w:rPr>
          <w:rFonts w:ascii="MS明朝" w:eastAsia="MS明朝" w:hint="eastAsia"/>
          <w:sz w:val="21"/>
          <w:szCs w:val="21"/>
        </w:rPr>
        <w:t>が</w:t>
      </w:r>
      <w:r w:rsidR="008573F9">
        <w:rPr>
          <w:rFonts w:ascii="MS明朝" w:eastAsia="MS明朝" w:hint="eastAsia"/>
          <w:sz w:val="21"/>
          <w:szCs w:val="21"/>
        </w:rPr>
        <w:t>、</w:t>
      </w:r>
      <w:r w:rsidRPr="0061624D">
        <w:rPr>
          <w:rFonts w:ascii="MS明朝" w:eastAsia="MS明朝" w:hint="eastAsia"/>
          <w:sz w:val="21"/>
          <w:szCs w:val="21"/>
        </w:rPr>
        <w:t>アドルノの「否定弁証法」およびフランクフルト学派の「ユートピア」と</w:t>
      </w:r>
      <w:r>
        <w:rPr>
          <w:rFonts w:ascii="MS明朝" w:eastAsia="MS明朝" w:hint="eastAsia"/>
          <w:sz w:val="21"/>
          <w:szCs w:val="21"/>
        </w:rPr>
        <w:t>近似している</w:t>
      </w:r>
      <w:r w:rsidR="008573F9">
        <w:rPr>
          <w:rFonts w:ascii="MS明朝" w:eastAsia="MS明朝" w:hint="eastAsia"/>
          <w:sz w:val="21"/>
          <w:szCs w:val="21"/>
        </w:rPr>
        <w:t>と述べられている</w:t>
      </w:r>
      <w:r>
        <w:rPr>
          <w:rFonts w:ascii="MS明朝" w:eastAsia="MS明朝" w:hint="eastAsia"/>
          <w:sz w:val="21"/>
          <w:szCs w:val="21"/>
        </w:rPr>
        <w:t>。こうした点を踏まえ、あらためて、フーコーやデリダ、レヴィナスを含めたフランス現代思想の</w:t>
      </w:r>
      <w:r w:rsidR="008573F9">
        <w:rPr>
          <w:rFonts w:ascii="MS明朝" w:eastAsia="MS明朝" w:hint="eastAsia"/>
          <w:sz w:val="21"/>
          <w:szCs w:val="21"/>
        </w:rPr>
        <w:t>哲学者たち</w:t>
      </w:r>
      <w:r>
        <w:rPr>
          <w:rFonts w:ascii="MS明朝" w:eastAsia="MS明朝" w:hint="eastAsia"/>
          <w:sz w:val="21"/>
          <w:szCs w:val="21"/>
        </w:rPr>
        <w:t>とアドルノを比べてみると、モダンとポストモダンの対立がいかに表層的なものかがよくわかる。</w:t>
      </w:r>
      <w:r w:rsidR="00411CAA" w:rsidRPr="00411CAA">
        <w:rPr>
          <w:rFonts w:ascii="MS明朝" w:eastAsia="MS明朝" w:hint="eastAsia"/>
          <w:sz w:val="21"/>
          <w:szCs w:val="21"/>
        </w:rPr>
        <w:t>アドルノ</w:t>
      </w:r>
      <w:r w:rsidR="00411CAA">
        <w:rPr>
          <w:rFonts w:ascii="MS明朝" w:eastAsia="MS明朝" w:hint="eastAsia"/>
          <w:sz w:val="21"/>
          <w:szCs w:val="21"/>
        </w:rPr>
        <w:t>と</w:t>
      </w:r>
      <w:r w:rsidR="00411CAA" w:rsidRPr="00411CAA">
        <w:rPr>
          <w:rFonts w:ascii="MS明朝" w:eastAsia="MS明朝" w:hint="eastAsia"/>
          <w:sz w:val="21"/>
          <w:szCs w:val="21"/>
        </w:rPr>
        <w:t>ドゥルーズ（とガタリ）</w:t>
      </w:r>
      <w:r w:rsidR="00411CAA">
        <w:rPr>
          <w:rFonts w:ascii="MS明朝" w:eastAsia="MS明朝" w:hint="eastAsia"/>
          <w:sz w:val="21"/>
          <w:szCs w:val="21"/>
        </w:rPr>
        <w:t>に関しては、前者を表地、後者を裏地とする</w:t>
      </w:r>
      <w:r w:rsidR="00411CAA" w:rsidRPr="00411CAA">
        <w:rPr>
          <w:rFonts w:ascii="MS明朝" w:eastAsia="MS明朝" w:hint="eastAsia"/>
          <w:sz w:val="21"/>
          <w:szCs w:val="21"/>
        </w:rPr>
        <w:t>大きな一枚の布というイメージすら</w:t>
      </w:r>
      <w:r w:rsidR="00411CAA">
        <w:rPr>
          <w:rFonts w:ascii="MS明朝" w:eastAsia="MS明朝" w:hint="eastAsia"/>
          <w:sz w:val="21"/>
          <w:szCs w:val="21"/>
        </w:rPr>
        <w:t>思い描くことが可能で、</w:t>
      </w:r>
      <w:r w:rsidR="00411CAA" w:rsidRPr="00411CAA">
        <w:rPr>
          <w:rFonts w:ascii="MS明朝" w:eastAsia="MS明朝" w:hint="eastAsia"/>
          <w:sz w:val="21"/>
          <w:szCs w:val="21"/>
        </w:rPr>
        <w:t>その関係は、ドゥルーズが晩年に精力的に書き続けた映画論にまで繋げて考えることができるだろう。</w:t>
      </w:r>
    </w:p>
    <w:p w14:paraId="7AF14625" w14:textId="35796E3C" w:rsidR="002116BA" w:rsidRDefault="002116BA" w:rsidP="00D64EE9">
      <w:pPr>
        <w:pStyle w:val="a3"/>
        <w:numPr>
          <w:ilvl w:val="0"/>
          <w:numId w:val="4"/>
        </w:numPr>
        <w:spacing w:line="160" w:lineRule="atLeast"/>
        <w:ind w:leftChars="0"/>
        <w:rPr>
          <w:rFonts w:ascii="MS明朝" w:eastAsia="MS明朝"/>
          <w:sz w:val="21"/>
          <w:szCs w:val="21"/>
        </w:rPr>
      </w:pPr>
      <w:r w:rsidRPr="001A60B0">
        <w:rPr>
          <w:rFonts w:ascii="MS明朝" w:eastAsia="MS明朝" w:hint="eastAsia"/>
          <w:sz w:val="21"/>
          <w:szCs w:val="21"/>
          <w:lang w:val="de-DE"/>
        </w:rPr>
        <w:t>アドルノの思想には様々な二面性を指摘することができる。たとえば、「非同一性」の概念である。</w:t>
      </w:r>
      <w:r w:rsidRPr="001A60B0">
        <w:rPr>
          <w:rFonts w:ascii="MS明朝" w:eastAsia="MS明朝" w:hint="eastAsia"/>
          <w:sz w:val="21"/>
          <w:szCs w:val="21"/>
        </w:rPr>
        <w:t>ホルクハイマーとの共著『啓蒙の弁証法』では、「啓蒙」という名の「自然支配」の原理が批判の対象にされ、この意味において、自然支配から逃れる「非同一性」はアドルノの議論のなかで、いわば「良きもの」として</w:t>
      </w:r>
      <w:r w:rsidR="006F255F">
        <w:rPr>
          <w:rFonts w:ascii="MS明朝" w:eastAsia="MS明朝" w:hint="eastAsia"/>
          <w:sz w:val="21"/>
          <w:szCs w:val="21"/>
        </w:rPr>
        <w:t>表れている</w:t>
      </w:r>
      <w:r w:rsidRPr="001A60B0">
        <w:rPr>
          <w:rFonts w:ascii="MS明朝" w:eastAsia="MS明朝" w:hint="eastAsia"/>
          <w:sz w:val="21"/>
          <w:szCs w:val="21"/>
        </w:rPr>
        <w:t>。しかし、このようにして暴力の対象とされる非同一的なものとは、単に善</w:t>
      </w:r>
      <w:r w:rsidR="00A4674B">
        <w:rPr>
          <w:rFonts w:ascii="MS明朝" w:eastAsia="MS明朝" w:hint="eastAsia"/>
          <w:sz w:val="21"/>
          <w:szCs w:val="21"/>
        </w:rPr>
        <w:t>なる</w:t>
      </w:r>
      <w:r w:rsidRPr="001A60B0">
        <w:rPr>
          <w:rFonts w:ascii="MS明朝" w:eastAsia="MS明朝" w:hint="eastAsia"/>
          <w:sz w:val="21"/>
          <w:szCs w:val="21"/>
        </w:rPr>
        <w:t>存在としてあらかじめどこかに存在しているわけではない。アドルノの議論の前提にあるのは、非同一的なものは、主観の同一化の作用によって生み出される、という</w:t>
      </w:r>
      <w:r w:rsidR="00C267ED">
        <w:rPr>
          <w:rFonts w:ascii="MS明朝" w:eastAsia="MS明朝" w:hint="eastAsia"/>
          <w:sz w:val="21"/>
          <w:szCs w:val="21"/>
        </w:rPr>
        <w:t>こと</w:t>
      </w:r>
      <w:r w:rsidRPr="001A60B0">
        <w:rPr>
          <w:rFonts w:ascii="MS明朝" w:eastAsia="MS明朝" w:hint="eastAsia"/>
          <w:sz w:val="21"/>
          <w:szCs w:val="21"/>
        </w:rPr>
        <w:t>なのだ。そして、アドルノが構想する「同一化」には、主観へのとりこみと対象への形式の付与という二つの側面がある。とりわけ、後者は、対象に形式を与えつつ、自らを主観として成立させるという機能を同時に果たしている。主観と客観が同時に成立するプロセスこそ、アドルノのいう同一化なのである。こう捉えた時、同一化のプロセスは単に自然に対立するものではない。むしろ、同一性を成立させる起源として</w:t>
      </w:r>
      <w:r w:rsidR="006F255F">
        <w:rPr>
          <w:rFonts w:ascii="MS明朝" w:eastAsia="MS明朝" w:hint="eastAsia"/>
          <w:sz w:val="21"/>
          <w:szCs w:val="21"/>
        </w:rPr>
        <w:t>の</w:t>
      </w:r>
      <w:r w:rsidRPr="001A60B0">
        <w:rPr>
          <w:rFonts w:ascii="MS明朝" w:eastAsia="MS明朝" w:hint="eastAsia"/>
          <w:sz w:val="21"/>
          <w:szCs w:val="21"/>
        </w:rPr>
        <w:t>自然を考えるべきだろう。</w:t>
      </w:r>
      <w:r w:rsidR="001A60B0">
        <w:rPr>
          <w:rFonts w:ascii="MS明朝" w:eastAsia="MS明朝" w:hint="eastAsia"/>
          <w:sz w:val="21"/>
          <w:szCs w:val="21"/>
        </w:rPr>
        <w:t>アドルノ思想の根底にある、</w:t>
      </w:r>
      <w:r w:rsidRPr="001A60B0">
        <w:rPr>
          <w:rFonts w:ascii="MS明朝" w:eastAsia="MS明朝" w:hint="eastAsia"/>
          <w:sz w:val="21"/>
          <w:szCs w:val="21"/>
        </w:rPr>
        <w:t>一つの概念が同時に正反対の意味を持つという二面性は、『啓蒙の弁証法』においては「人間」の二面性として、18世紀に端を発する彼の歴史的パースペクティブにおいては「個人」の二面性として表出している。</w:t>
      </w:r>
      <w:r w:rsidR="009B2C61" w:rsidRPr="009B2C61">
        <w:rPr>
          <w:rFonts w:ascii="MS明朝" w:eastAsia="MS明朝" w:hint="eastAsia"/>
          <w:sz w:val="21"/>
          <w:szCs w:val="21"/>
        </w:rPr>
        <w:t>自然の二面性</w:t>
      </w:r>
      <w:r w:rsidR="009B2C61">
        <w:rPr>
          <w:rFonts w:ascii="MS明朝" w:eastAsia="MS明朝" w:hint="eastAsia"/>
          <w:sz w:val="21"/>
          <w:szCs w:val="21"/>
        </w:rPr>
        <w:t>に関して</w:t>
      </w:r>
      <w:r w:rsidR="007E779F">
        <w:rPr>
          <w:rFonts w:ascii="MS明朝" w:eastAsia="MS明朝" w:hint="eastAsia"/>
          <w:sz w:val="21"/>
          <w:szCs w:val="21"/>
        </w:rPr>
        <w:t>いえば</w:t>
      </w:r>
      <w:r w:rsidR="009B2C61" w:rsidRPr="009B2C61">
        <w:rPr>
          <w:rFonts w:ascii="MS明朝" w:eastAsia="MS明朝" w:hint="eastAsia"/>
          <w:sz w:val="21"/>
          <w:szCs w:val="21"/>
        </w:rPr>
        <w:t>、その片面</w:t>
      </w:r>
      <w:r w:rsidR="009B2C61">
        <w:rPr>
          <w:rFonts w:ascii="MS明朝" w:eastAsia="MS明朝" w:hint="eastAsia"/>
          <w:sz w:val="21"/>
          <w:szCs w:val="21"/>
        </w:rPr>
        <w:t>は</w:t>
      </w:r>
      <w:r w:rsidR="009B2C61" w:rsidRPr="009B2C61">
        <w:rPr>
          <w:rFonts w:ascii="MS明朝" w:eastAsia="MS明朝" w:hint="eastAsia"/>
          <w:sz w:val="21"/>
          <w:szCs w:val="21"/>
        </w:rPr>
        <w:t>生命批判の哲学によって構成されてい</w:t>
      </w:r>
      <w:r w:rsidR="009B2C61">
        <w:rPr>
          <w:rFonts w:ascii="MS明朝" w:eastAsia="MS明朝" w:hint="eastAsia"/>
          <w:sz w:val="21"/>
          <w:szCs w:val="21"/>
        </w:rPr>
        <w:t>る。</w:t>
      </w:r>
      <w:r w:rsidR="009B2C61" w:rsidRPr="009B2C61">
        <w:rPr>
          <w:rFonts w:ascii="MS明朝" w:eastAsia="MS明朝" w:hint="eastAsia"/>
          <w:sz w:val="21"/>
          <w:szCs w:val="21"/>
        </w:rPr>
        <w:t>そして生命批判を自己保存への戒めであると考えてよければ、それはまた自己批判のことでもある。自己というものが、その同一性の確立において、同時に非同一的なものとしての対象を生み出すものである限りにおいて、この自己が単に盲目の自己保存に従うのではなく、自らの自律を獲得することで「単なる自然」を抜け出すところにこそ、自己と自然との宥和は成し遂げられる</w:t>
      </w:r>
      <w:r w:rsidR="009B2C61">
        <w:rPr>
          <w:rFonts w:ascii="MS明朝" w:eastAsia="MS明朝" w:hint="eastAsia"/>
          <w:sz w:val="21"/>
          <w:szCs w:val="21"/>
        </w:rPr>
        <w:t>はずである</w:t>
      </w:r>
      <w:r w:rsidR="009B2C61" w:rsidRPr="009B2C61">
        <w:rPr>
          <w:rFonts w:ascii="MS明朝" w:eastAsia="MS明朝" w:hint="eastAsia"/>
          <w:sz w:val="21"/>
          <w:szCs w:val="21"/>
        </w:rPr>
        <w:t>。自然から抜け出すことによってこそ自然との宥和は成立する</w:t>
      </w:r>
      <w:r w:rsidR="009B2C61">
        <w:rPr>
          <w:rFonts w:ascii="MS明朝" w:eastAsia="MS明朝" w:hint="eastAsia"/>
          <w:sz w:val="21"/>
          <w:szCs w:val="21"/>
        </w:rPr>
        <w:t>、という逆説がここにも見受けられるのだ。アドルノの思想の要諦は、</w:t>
      </w:r>
      <w:r w:rsidR="009B2C61" w:rsidRPr="009B2C61">
        <w:rPr>
          <w:rFonts w:ascii="MS明朝" w:eastAsia="MS明朝" w:hint="eastAsia"/>
          <w:sz w:val="21"/>
          <w:szCs w:val="21"/>
        </w:rPr>
        <w:t>常に現在の自己に関わって同一性と非同一性の線引きを問い直す</w:t>
      </w:r>
      <w:r w:rsidR="009B2C61">
        <w:rPr>
          <w:rFonts w:ascii="MS明朝" w:eastAsia="MS明朝" w:hint="eastAsia"/>
          <w:sz w:val="21"/>
          <w:szCs w:val="21"/>
        </w:rPr>
        <w:t>という点に、</w:t>
      </w:r>
      <w:r w:rsidR="009B2C61" w:rsidRPr="009B2C61">
        <w:rPr>
          <w:rFonts w:ascii="MS明朝" w:eastAsia="MS明朝" w:hint="eastAsia"/>
          <w:sz w:val="21"/>
          <w:szCs w:val="21"/>
        </w:rPr>
        <w:t>すなわち、自己が自己でないものへと生成すること</w:t>
      </w:r>
      <w:r w:rsidR="007E779F">
        <w:rPr>
          <w:rFonts w:ascii="MS明朝" w:eastAsia="MS明朝" w:hint="eastAsia"/>
          <w:sz w:val="21"/>
          <w:szCs w:val="21"/>
        </w:rPr>
        <w:t>に</w:t>
      </w:r>
      <w:r w:rsidR="009B2C61" w:rsidRPr="009B2C61">
        <w:rPr>
          <w:rFonts w:ascii="MS明朝" w:eastAsia="MS明朝" w:hint="eastAsia"/>
          <w:sz w:val="21"/>
          <w:szCs w:val="21"/>
        </w:rPr>
        <w:t>あった</w:t>
      </w:r>
      <w:r w:rsidR="009B2C61">
        <w:rPr>
          <w:rFonts w:ascii="MS明朝" w:eastAsia="MS明朝" w:hint="eastAsia"/>
          <w:sz w:val="21"/>
          <w:szCs w:val="21"/>
        </w:rPr>
        <w:t>。</w:t>
      </w:r>
    </w:p>
    <w:p w14:paraId="481C672A" w14:textId="004FC696" w:rsidR="007E779F" w:rsidRDefault="007E779F" w:rsidP="007E779F">
      <w:pPr>
        <w:spacing w:line="160" w:lineRule="atLeast"/>
        <w:rPr>
          <w:rFonts w:ascii="MS明朝" w:eastAsia="MS明朝"/>
          <w:sz w:val="21"/>
          <w:szCs w:val="21"/>
        </w:rPr>
      </w:pPr>
    </w:p>
    <w:p w14:paraId="0F821228" w14:textId="77777777" w:rsidR="00372F2B" w:rsidRDefault="00372F2B" w:rsidP="007E779F">
      <w:pPr>
        <w:spacing w:line="160" w:lineRule="atLeast"/>
        <w:rPr>
          <w:rFonts w:ascii="MS明朝" w:eastAsia="MS明朝" w:hint="eastAsia"/>
          <w:sz w:val="21"/>
          <w:szCs w:val="21"/>
        </w:rPr>
      </w:pPr>
    </w:p>
    <w:p w14:paraId="138B8868" w14:textId="0BFF3BB6" w:rsidR="00C267ED" w:rsidRDefault="007E779F" w:rsidP="00372F2B">
      <w:pPr>
        <w:spacing w:line="160" w:lineRule="atLeast"/>
        <w:ind w:firstLineChars="100" w:firstLine="188"/>
        <w:rPr>
          <w:rFonts w:ascii="MS明朝" w:eastAsia="MS明朝" w:hint="eastAsia"/>
          <w:sz w:val="21"/>
          <w:szCs w:val="21"/>
        </w:rPr>
      </w:pPr>
      <w:r>
        <w:rPr>
          <w:rFonts w:ascii="MS明朝" w:eastAsia="MS明朝" w:hint="eastAsia"/>
          <w:sz w:val="21"/>
          <w:szCs w:val="21"/>
        </w:rPr>
        <w:lastRenderedPageBreak/>
        <w:t>以上の発表に対して、討論者である竹峰義和先生より、以下のコメントをそれぞれ賜った。</w:t>
      </w:r>
    </w:p>
    <w:p w14:paraId="78A42BC6" w14:textId="2B633575" w:rsidR="007E779F" w:rsidRDefault="007E779F" w:rsidP="00C267ED">
      <w:pPr>
        <w:pStyle w:val="a3"/>
        <w:numPr>
          <w:ilvl w:val="0"/>
          <w:numId w:val="11"/>
        </w:numPr>
        <w:spacing w:line="160" w:lineRule="atLeast"/>
        <w:ind w:leftChars="0"/>
        <w:rPr>
          <w:rFonts w:ascii="MS明朝" w:eastAsia="MS明朝"/>
          <w:sz w:val="21"/>
          <w:szCs w:val="21"/>
        </w:rPr>
      </w:pPr>
      <w:r w:rsidRPr="00C267ED">
        <w:rPr>
          <w:rFonts w:ascii="MS明朝" w:eastAsia="MS明朝" w:hint="eastAsia"/>
          <w:sz w:val="21"/>
          <w:szCs w:val="21"/>
        </w:rPr>
        <w:t>「破壊」というモティーフをめぐって、ベンヤミンとアドルノの間に</w:t>
      </w:r>
      <w:r w:rsidR="00C267ED" w:rsidRPr="00C267ED">
        <w:rPr>
          <w:rFonts w:ascii="MS明朝" w:eastAsia="MS明朝" w:hint="eastAsia"/>
          <w:sz w:val="21"/>
          <w:szCs w:val="21"/>
        </w:rPr>
        <w:t>は</w:t>
      </w:r>
      <w:r w:rsidR="00A4674B">
        <w:rPr>
          <w:rFonts w:ascii="MS明朝" w:eastAsia="MS明朝" w:hint="eastAsia"/>
          <w:sz w:val="21"/>
          <w:szCs w:val="21"/>
        </w:rPr>
        <w:t>たし</w:t>
      </w:r>
      <w:r w:rsidR="00C267ED" w:rsidRPr="00C267ED">
        <w:rPr>
          <w:rFonts w:ascii="MS明朝" w:eastAsia="MS明朝" w:hint="eastAsia"/>
          <w:sz w:val="21"/>
          <w:szCs w:val="21"/>
        </w:rPr>
        <w:t>かに</w:t>
      </w:r>
      <w:r w:rsidRPr="00C267ED">
        <w:rPr>
          <w:rFonts w:ascii="MS明朝" w:eastAsia="MS明朝" w:hint="eastAsia"/>
          <w:sz w:val="21"/>
          <w:szCs w:val="21"/>
        </w:rPr>
        <w:t>差異がある。ベンヤミンは、破壊が全てを「タブラ・ラサ」のような状態にし、その後に解放が生まれてくると捉えていた。一方アドルノは、そうしたラディカリズムを批判しつつ、破壊という契機に</w:t>
      </w:r>
      <w:r w:rsidR="00C267ED" w:rsidRPr="00C267ED">
        <w:rPr>
          <w:rFonts w:ascii="MS明朝" w:eastAsia="MS明朝" w:hint="eastAsia"/>
          <w:sz w:val="21"/>
          <w:szCs w:val="21"/>
        </w:rPr>
        <w:t>、</w:t>
      </w:r>
      <w:r w:rsidRPr="00C267ED">
        <w:rPr>
          <w:rFonts w:ascii="MS明朝" w:eastAsia="MS明朝" w:hint="eastAsia"/>
          <w:sz w:val="21"/>
          <w:szCs w:val="21"/>
        </w:rPr>
        <w:t>システムに内在する矛盾を突破するような解放的契機を見出していたのではないだろうか。</w:t>
      </w:r>
    </w:p>
    <w:p w14:paraId="520D06DC" w14:textId="7D65243B" w:rsidR="007E779F" w:rsidRDefault="00E80CB1" w:rsidP="00C267ED">
      <w:pPr>
        <w:pStyle w:val="a3"/>
        <w:numPr>
          <w:ilvl w:val="0"/>
          <w:numId w:val="11"/>
        </w:numPr>
        <w:spacing w:line="160" w:lineRule="atLeast"/>
        <w:ind w:leftChars="0"/>
        <w:rPr>
          <w:rFonts w:ascii="MS明朝" w:eastAsia="MS明朝"/>
          <w:sz w:val="21"/>
          <w:szCs w:val="21"/>
        </w:rPr>
      </w:pPr>
      <w:r w:rsidRPr="00C267ED">
        <w:rPr>
          <w:rFonts w:ascii="MS明朝" w:eastAsia="MS明朝" w:hint="eastAsia"/>
          <w:sz w:val="21"/>
          <w:szCs w:val="21"/>
        </w:rPr>
        <w:t>ハーバーマスを参照軸にしながら、アドルノの思想を浮き彫りにして行く試みだと捉えることができる。アドルノは「理論と実践」の問題を単純に分割するのではなく、ある種複合的に考えており、非実践的と評価されがちではあるものの、彼の思想や活動はある種の実践性を有するものであった。では、そこにどのような戦略性</w:t>
      </w:r>
      <w:r w:rsidR="00C267ED" w:rsidRPr="00C267ED">
        <w:rPr>
          <w:rFonts w:ascii="MS明朝" w:eastAsia="MS明朝" w:hint="eastAsia"/>
          <w:sz w:val="21"/>
          <w:szCs w:val="21"/>
        </w:rPr>
        <w:t>を読み取ることができるだろうか</w:t>
      </w:r>
      <w:r w:rsidRPr="00C267ED">
        <w:rPr>
          <w:rFonts w:ascii="MS明朝" w:eastAsia="MS明朝" w:hint="eastAsia"/>
          <w:sz w:val="21"/>
          <w:szCs w:val="21"/>
        </w:rPr>
        <w:t>。</w:t>
      </w:r>
    </w:p>
    <w:p w14:paraId="0EF6DDD3" w14:textId="5BC33AA1" w:rsidR="00F33A57" w:rsidRDefault="00F33A57" w:rsidP="00C267ED">
      <w:pPr>
        <w:pStyle w:val="a3"/>
        <w:numPr>
          <w:ilvl w:val="0"/>
          <w:numId w:val="11"/>
        </w:numPr>
        <w:spacing w:line="160" w:lineRule="atLeast"/>
        <w:ind w:leftChars="0"/>
        <w:rPr>
          <w:rFonts w:ascii="MS明朝" w:eastAsia="MS明朝"/>
          <w:sz w:val="21"/>
          <w:szCs w:val="21"/>
        </w:rPr>
      </w:pPr>
      <w:r w:rsidRPr="00C267ED">
        <w:rPr>
          <w:rFonts w:ascii="MS明朝" w:eastAsia="MS明朝" w:hint="eastAsia"/>
          <w:sz w:val="21"/>
          <w:szCs w:val="21"/>
        </w:rPr>
        <w:t>アドルノとドゥルーズはともに、超越的な視点からではなく、ある意味「力の場」として社会を捉えている</w:t>
      </w:r>
      <w:r w:rsidR="00C267ED" w:rsidRPr="00C267ED">
        <w:rPr>
          <w:rFonts w:ascii="MS明朝" w:eastAsia="MS明朝" w:hint="eastAsia"/>
          <w:sz w:val="21"/>
          <w:szCs w:val="21"/>
        </w:rPr>
        <w:t>という</w:t>
      </w:r>
      <w:r w:rsidRPr="00C267ED">
        <w:rPr>
          <w:rFonts w:ascii="MS明朝" w:eastAsia="MS明朝" w:hint="eastAsia"/>
          <w:sz w:val="21"/>
          <w:szCs w:val="21"/>
        </w:rPr>
        <w:t>点で共通している。また、アドルノ美学の脱主体的な契機は、ドゥルーズにも繋がっている</w:t>
      </w:r>
      <w:r w:rsidR="00A4674B">
        <w:rPr>
          <w:rFonts w:ascii="MS明朝" w:eastAsia="MS明朝" w:hint="eastAsia"/>
          <w:sz w:val="21"/>
          <w:szCs w:val="21"/>
        </w:rPr>
        <w:t>だろう</w:t>
      </w:r>
      <w:r w:rsidRPr="00C267ED">
        <w:rPr>
          <w:rFonts w:ascii="MS明朝" w:eastAsia="MS明朝" w:hint="eastAsia"/>
          <w:sz w:val="21"/>
          <w:szCs w:val="21"/>
        </w:rPr>
        <w:t>。それに対して、投瓶通信というメタファーに関しては異同があるように思われる。アドルノがそれをアレゴリー的に捉えていた一方で、ドゥルーズは自らの哲学が他の思想家に拾われるという意味で語っていたのではないだろうか。</w:t>
      </w:r>
    </w:p>
    <w:p w14:paraId="76AD91D6" w14:textId="207ED225" w:rsidR="008E3103" w:rsidRPr="008E3103" w:rsidRDefault="008E3103" w:rsidP="008E3103">
      <w:pPr>
        <w:pStyle w:val="a3"/>
        <w:numPr>
          <w:ilvl w:val="0"/>
          <w:numId w:val="11"/>
        </w:numPr>
        <w:spacing w:line="160" w:lineRule="atLeast"/>
        <w:ind w:leftChars="0"/>
        <w:rPr>
          <w:rFonts w:ascii="MS明朝" w:eastAsia="MS明朝" w:hint="eastAsia"/>
          <w:sz w:val="21"/>
          <w:szCs w:val="21"/>
        </w:rPr>
      </w:pPr>
      <w:r w:rsidRPr="008E3103">
        <w:rPr>
          <w:rFonts w:ascii="MS明朝" w:eastAsia="MS明朝" w:hint="eastAsia"/>
          <w:sz w:val="21"/>
          <w:szCs w:val="21"/>
        </w:rPr>
        <w:t>アドルノにおける自然との宥和というモティーフ</w:t>
      </w:r>
      <w:r>
        <w:rPr>
          <w:rFonts w:ascii="MS明朝" w:eastAsia="MS明朝" w:hint="eastAsia"/>
          <w:sz w:val="21"/>
          <w:szCs w:val="21"/>
        </w:rPr>
        <w:t>は、</w:t>
      </w:r>
      <w:r w:rsidRPr="008E3103">
        <w:rPr>
          <w:rFonts w:ascii="MS明朝" w:eastAsia="MS明朝" w:hint="eastAsia"/>
          <w:sz w:val="21"/>
          <w:szCs w:val="21"/>
        </w:rPr>
        <w:t>疎外論的な図式に回収されてしま</w:t>
      </w:r>
      <w:r>
        <w:rPr>
          <w:rFonts w:ascii="MS明朝" w:eastAsia="MS明朝" w:hint="eastAsia"/>
          <w:sz w:val="21"/>
          <w:szCs w:val="21"/>
        </w:rPr>
        <w:t>う</w:t>
      </w:r>
      <w:r w:rsidRPr="008E3103">
        <w:rPr>
          <w:rFonts w:ascii="MS明朝" w:eastAsia="MS明朝" w:hint="eastAsia"/>
          <w:sz w:val="21"/>
          <w:szCs w:val="21"/>
        </w:rPr>
        <w:t>危険性を孕んでいる</w:t>
      </w:r>
      <w:r>
        <w:rPr>
          <w:rFonts w:ascii="MS明朝" w:eastAsia="MS明朝" w:hint="eastAsia"/>
          <w:sz w:val="21"/>
          <w:szCs w:val="21"/>
        </w:rPr>
        <w:t>。しかしその一方で、</w:t>
      </w:r>
      <w:r w:rsidRPr="008E3103">
        <w:rPr>
          <w:rFonts w:ascii="MS明朝" w:eastAsia="MS明朝" w:hint="eastAsia"/>
          <w:sz w:val="21"/>
          <w:szCs w:val="21"/>
        </w:rPr>
        <w:t>『美学理論』における「芸術美」の概念は、そこから逃れるポテンシャルをもっているのではないか</w:t>
      </w:r>
    </w:p>
    <w:p w14:paraId="7CD480AC" w14:textId="77777777" w:rsidR="008E3103" w:rsidRDefault="008E3103" w:rsidP="00C267ED">
      <w:pPr>
        <w:spacing w:line="160" w:lineRule="atLeast"/>
        <w:ind w:firstLineChars="100" w:firstLine="188"/>
        <w:rPr>
          <w:rFonts w:ascii="MS明朝" w:eastAsia="MS明朝"/>
          <w:sz w:val="21"/>
          <w:szCs w:val="21"/>
        </w:rPr>
      </w:pPr>
    </w:p>
    <w:p w14:paraId="2AD05663" w14:textId="5B0070A2" w:rsidR="006A1EBA" w:rsidRDefault="009853C1" w:rsidP="00C267ED">
      <w:pPr>
        <w:spacing w:line="160" w:lineRule="atLeast"/>
        <w:ind w:firstLineChars="100" w:firstLine="188"/>
        <w:rPr>
          <w:rFonts w:ascii="MS明朝" w:eastAsia="MS明朝"/>
          <w:sz w:val="21"/>
          <w:szCs w:val="21"/>
          <w:lang w:val="de-DE"/>
        </w:rPr>
      </w:pPr>
      <w:r>
        <w:rPr>
          <w:rFonts w:ascii="MS明朝" w:eastAsia="MS明朝" w:hint="eastAsia"/>
          <w:sz w:val="21"/>
          <w:szCs w:val="21"/>
        </w:rPr>
        <w:t>その後、参加者との質疑応答に移った。</w:t>
      </w:r>
      <w:r w:rsidR="006A1EBA">
        <w:rPr>
          <w:rFonts w:ascii="MS明朝" w:eastAsia="MS明朝" w:hint="eastAsia"/>
          <w:sz w:val="21"/>
          <w:szCs w:val="21"/>
        </w:rPr>
        <w:t>質問者</w:t>
      </w:r>
      <w:r w:rsidR="006F255F">
        <w:rPr>
          <w:rFonts w:ascii="MS明朝" w:eastAsia="MS明朝" w:hint="eastAsia"/>
          <w:sz w:val="21"/>
          <w:szCs w:val="21"/>
        </w:rPr>
        <w:t>に</w:t>
      </w:r>
      <w:r w:rsidR="006A1EBA">
        <w:rPr>
          <w:rFonts w:ascii="MS明朝" w:eastAsia="MS明朝" w:hint="eastAsia"/>
          <w:sz w:val="21"/>
          <w:szCs w:val="21"/>
        </w:rPr>
        <w:t>は</w:t>
      </w:r>
      <w:r w:rsidR="006F255F">
        <w:rPr>
          <w:rFonts w:ascii="MS明朝" w:eastAsia="MS明朝" w:hint="eastAsia"/>
          <w:sz w:val="21"/>
          <w:szCs w:val="21"/>
        </w:rPr>
        <w:t>、</w:t>
      </w:r>
      <w:r w:rsidR="006A1EBA">
        <w:rPr>
          <w:rFonts w:ascii="MS明朝" w:eastAsia="MS明朝"/>
          <w:sz w:val="21"/>
          <w:szCs w:val="21"/>
          <w:lang w:val="de-DE"/>
        </w:rPr>
        <w:t>Zoom</w:t>
      </w:r>
      <w:r w:rsidR="006A1EBA">
        <w:rPr>
          <w:rFonts w:ascii="MS明朝" w:eastAsia="MS明朝" w:hint="eastAsia"/>
          <w:sz w:val="21"/>
          <w:szCs w:val="21"/>
          <w:lang w:val="de-DE"/>
        </w:rPr>
        <w:t>のチャット機能を用いて質問がある旨を伝え、カメラをオンにしてもらい発言してもらった。</w:t>
      </w:r>
      <w:r w:rsidR="00FB4C9B">
        <w:rPr>
          <w:rFonts w:ascii="MS明朝" w:eastAsia="MS明朝" w:hint="eastAsia"/>
          <w:sz w:val="21"/>
          <w:szCs w:val="21"/>
          <w:lang w:val="de-DE"/>
        </w:rPr>
        <w:t>発表者の細見と藤井に対して</w:t>
      </w:r>
      <w:r w:rsidR="006A1EBA">
        <w:rPr>
          <w:rFonts w:ascii="MS明朝" w:eastAsia="MS明朝" w:hint="eastAsia"/>
          <w:sz w:val="21"/>
          <w:szCs w:val="21"/>
          <w:lang w:val="de-DE"/>
        </w:rPr>
        <w:t>大きく二つの質問が出た。</w:t>
      </w:r>
    </w:p>
    <w:p w14:paraId="1E0AFBA5" w14:textId="1349C8AF" w:rsidR="00FB4C9B" w:rsidRDefault="00656884" w:rsidP="00FB4C9B">
      <w:pPr>
        <w:spacing w:line="160" w:lineRule="atLeast"/>
        <w:ind w:leftChars="100" w:left="970" w:hangingChars="400" w:hanging="752"/>
        <w:rPr>
          <w:rFonts w:ascii="MS明朝" w:eastAsia="MS明朝"/>
          <w:sz w:val="21"/>
          <w:szCs w:val="21"/>
        </w:rPr>
      </w:pPr>
      <w:r>
        <w:rPr>
          <w:rFonts w:ascii="MS明朝" w:eastAsia="MS明朝" w:hint="eastAsia"/>
          <w:sz w:val="21"/>
          <w:szCs w:val="21"/>
          <w:lang w:val="de-DE"/>
        </w:rPr>
        <w:t>質問１：</w:t>
      </w:r>
      <w:r w:rsidR="00FB4C9B" w:rsidRPr="00FB4C9B">
        <w:rPr>
          <w:rFonts w:ascii="MS明朝" w:eastAsia="MS明朝"/>
          <w:sz w:val="21"/>
          <w:szCs w:val="21"/>
        </w:rPr>
        <w:t>ドゥルーズとガタリ</w:t>
      </w:r>
      <w:r w:rsidR="00FB4C9B">
        <w:rPr>
          <w:rFonts w:ascii="MS明朝" w:eastAsia="MS明朝" w:hint="eastAsia"/>
          <w:sz w:val="21"/>
          <w:szCs w:val="21"/>
        </w:rPr>
        <w:t>は</w:t>
      </w:r>
      <w:r w:rsidR="00FB4C9B" w:rsidRPr="00FB4C9B">
        <w:rPr>
          <w:rFonts w:ascii="MS明朝" w:eastAsia="MS明朝"/>
          <w:sz w:val="21"/>
          <w:szCs w:val="21"/>
        </w:rPr>
        <w:t>『アンチ・オイディプス』では</w:t>
      </w:r>
      <w:r w:rsidR="00FB4C9B">
        <w:rPr>
          <w:rFonts w:ascii="MS明朝" w:eastAsia="MS明朝" w:hint="eastAsia"/>
          <w:sz w:val="21"/>
          <w:szCs w:val="21"/>
        </w:rPr>
        <w:t>「</w:t>
      </w:r>
      <w:r w:rsidR="00FB4C9B" w:rsidRPr="00FB4C9B">
        <w:rPr>
          <w:rFonts w:ascii="MS明朝" w:eastAsia="MS明朝"/>
          <w:sz w:val="21"/>
          <w:szCs w:val="21"/>
        </w:rPr>
        <w:t>革命」を考えていた</w:t>
      </w:r>
      <w:r w:rsidR="00FB4C9B">
        <w:rPr>
          <w:rFonts w:ascii="MS明朝" w:eastAsia="MS明朝" w:hint="eastAsia"/>
          <w:sz w:val="21"/>
          <w:szCs w:val="21"/>
        </w:rPr>
        <w:t>が、</w:t>
      </w:r>
      <w:r w:rsidR="00FB4C9B" w:rsidRPr="00FB4C9B">
        <w:rPr>
          <w:rFonts w:ascii="MS明朝" w:eastAsia="MS明朝"/>
          <w:sz w:val="21"/>
          <w:szCs w:val="21"/>
        </w:rPr>
        <w:t>『哲学とは何か』にいたる過程で現状に対して</w:t>
      </w:r>
      <w:r w:rsidR="00FB4C9B">
        <w:rPr>
          <w:rFonts w:ascii="MS明朝" w:eastAsia="MS明朝" w:hint="eastAsia"/>
          <w:sz w:val="21"/>
          <w:szCs w:val="21"/>
        </w:rPr>
        <w:t>悲観的</w:t>
      </w:r>
      <w:r w:rsidR="00FB4C9B" w:rsidRPr="00FB4C9B">
        <w:rPr>
          <w:rFonts w:ascii="MS明朝" w:eastAsia="MS明朝"/>
          <w:sz w:val="21"/>
          <w:szCs w:val="21"/>
        </w:rPr>
        <w:t>になって</w:t>
      </w:r>
      <w:r w:rsidR="00FB4C9B">
        <w:rPr>
          <w:rFonts w:ascii="MS明朝" w:eastAsia="MS明朝" w:hint="eastAsia"/>
          <w:sz w:val="21"/>
          <w:szCs w:val="21"/>
        </w:rPr>
        <w:t>いった。</w:t>
      </w:r>
      <w:r w:rsidR="00FB4C9B" w:rsidRPr="00FB4C9B">
        <w:rPr>
          <w:rFonts w:ascii="MS明朝" w:eastAsia="MS明朝"/>
          <w:sz w:val="21"/>
          <w:szCs w:val="21"/>
        </w:rPr>
        <w:t>アドルノの「投壜通信」のモデル</w:t>
      </w:r>
      <w:r w:rsidR="00FB4C9B">
        <w:rPr>
          <w:rFonts w:ascii="MS明朝" w:eastAsia="MS明朝" w:hint="eastAsia"/>
          <w:sz w:val="21"/>
          <w:szCs w:val="21"/>
        </w:rPr>
        <w:t>によせた共感はその中で生まれてきたものだった。では</w:t>
      </w:r>
      <w:r w:rsidR="00FB4C9B" w:rsidRPr="00FB4C9B">
        <w:rPr>
          <w:rFonts w:ascii="MS明朝" w:eastAsia="MS明朝"/>
          <w:sz w:val="21"/>
          <w:szCs w:val="21"/>
        </w:rPr>
        <w:t>、アドルノ</w:t>
      </w:r>
      <w:r w:rsidR="00FB4C9B">
        <w:rPr>
          <w:rFonts w:ascii="MS明朝" w:eastAsia="MS明朝" w:hint="eastAsia"/>
          <w:sz w:val="21"/>
          <w:szCs w:val="21"/>
        </w:rPr>
        <w:t>自身</w:t>
      </w:r>
      <w:r w:rsidR="00FB4C9B" w:rsidRPr="00FB4C9B">
        <w:rPr>
          <w:rFonts w:ascii="MS明朝" w:eastAsia="MS明朝"/>
          <w:sz w:val="21"/>
          <w:szCs w:val="21"/>
        </w:rPr>
        <w:t>にはそういう変化はなかったのか。</w:t>
      </w:r>
    </w:p>
    <w:p w14:paraId="66E81F35" w14:textId="0B645C26" w:rsidR="00FB4C9B" w:rsidRPr="00FB4C9B" w:rsidRDefault="00FB4C9B" w:rsidP="00962966">
      <w:pPr>
        <w:spacing w:line="160" w:lineRule="atLeast"/>
        <w:ind w:leftChars="100" w:left="970" w:hangingChars="400" w:hanging="752"/>
        <w:rPr>
          <w:rFonts w:ascii="MS明朝" w:eastAsia="MS明朝"/>
          <w:sz w:val="21"/>
          <w:szCs w:val="21"/>
        </w:rPr>
      </w:pPr>
      <w:r>
        <w:rPr>
          <w:rFonts w:ascii="MS明朝" w:eastAsia="MS明朝" w:hint="eastAsia"/>
          <w:sz w:val="21"/>
          <w:szCs w:val="21"/>
          <w:lang w:val="de-DE"/>
        </w:rPr>
        <w:t xml:space="preserve">答え　</w:t>
      </w:r>
      <w:r>
        <w:rPr>
          <w:rFonts w:ascii="MS明朝" w:eastAsia="MS明朝" w:hint="eastAsia"/>
          <w:sz w:val="21"/>
          <w:szCs w:val="21"/>
          <w:lang w:val="de-DE"/>
        </w:rPr>
        <w:t>：</w:t>
      </w:r>
      <w:r>
        <w:rPr>
          <w:rFonts w:ascii="MS明朝" w:eastAsia="MS明朝" w:hint="eastAsia"/>
          <w:sz w:val="21"/>
          <w:szCs w:val="21"/>
          <w:lang w:val="de-DE"/>
        </w:rPr>
        <w:t>アドルノの基本思想は、ナチス政権の成立の直前である1930年代初頭にはほとんど</w:t>
      </w:r>
      <w:r w:rsidR="002816E8">
        <w:rPr>
          <w:rFonts w:ascii="MS明朝" w:eastAsia="MS明朝" w:hint="eastAsia"/>
          <w:sz w:val="21"/>
          <w:szCs w:val="21"/>
          <w:lang w:val="de-DE"/>
        </w:rPr>
        <w:t>固まっており、アウシュヴィッツ以降</w:t>
      </w:r>
      <w:r w:rsidR="00962966">
        <w:rPr>
          <w:rFonts w:ascii="MS明朝" w:eastAsia="MS明朝" w:hint="eastAsia"/>
          <w:sz w:val="21"/>
          <w:szCs w:val="21"/>
          <w:lang w:val="de-DE"/>
        </w:rPr>
        <w:t>に大きな変化があったとは思われない。あえて付言すれば、20歳以前は、レーニン主義者であったことが窺われるくらいである。</w:t>
      </w:r>
      <w:r w:rsidR="00962966">
        <w:rPr>
          <w:rFonts w:ascii="MS明朝" w:eastAsia="MS明朝" w:hint="eastAsia"/>
          <w:sz w:val="21"/>
          <w:szCs w:val="21"/>
        </w:rPr>
        <w:t>（細見）</w:t>
      </w:r>
    </w:p>
    <w:p w14:paraId="6441313B" w14:textId="10A48E03" w:rsidR="00656884" w:rsidRDefault="00656884" w:rsidP="00C267ED">
      <w:pPr>
        <w:spacing w:line="160" w:lineRule="atLeast"/>
        <w:ind w:firstLineChars="100" w:firstLine="188"/>
        <w:rPr>
          <w:rFonts w:ascii="MS明朝" w:eastAsia="MS明朝"/>
          <w:sz w:val="21"/>
          <w:szCs w:val="21"/>
          <w:lang w:val="de-DE"/>
        </w:rPr>
      </w:pPr>
    </w:p>
    <w:p w14:paraId="1CAF44FA" w14:textId="7AED536A" w:rsidR="00962966" w:rsidRPr="00524F34" w:rsidRDefault="00962966" w:rsidP="00524F34">
      <w:pPr>
        <w:spacing w:line="160" w:lineRule="atLeast"/>
        <w:ind w:leftChars="100" w:left="970" w:hangingChars="400" w:hanging="752"/>
        <w:rPr>
          <w:rFonts w:ascii="MS明朝" w:eastAsia="MS明朝"/>
          <w:sz w:val="21"/>
          <w:szCs w:val="21"/>
          <w:lang w:val="de-DE"/>
        </w:rPr>
      </w:pPr>
      <w:r>
        <w:rPr>
          <w:rFonts w:ascii="MS明朝" w:eastAsia="MS明朝" w:hint="eastAsia"/>
          <w:sz w:val="21"/>
          <w:szCs w:val="21"/>
          <w:lang w:val="de-DE"/>
        </w:rPr>
        <w:t>質問</w:t>
      </w:r>
      <w:r w:rsidR="00524F34">
        <w:rPr>
          <w:rFonts w:ascii="MS明朝" w:eastAsia="MS明朝" w:hint="eastAsia"/>
          <w:sz w:val="21"/>
          <w:szCs w:val="21"/>
          <w:lang w:val="de-DE"/>
        </w:rPr>
        <w:t>２</w:t>
      </w:r>
      <w:r w:rsidR="00524F34">
        <w:rPr>
          <w:rFonts w:ascii="MS明朝" w:eastAsia="MS明朝"/>
          <w:sz w:val="21"/>
          <w:szCs w:val="21"/>
          <w:lang w:val="de-DE"/>
        </w:rPr>
        <w:t xml:space="preserve"> </w:t>
      </w:r>
      <w:r w:rsidR="00524F34">
        <w:rPr>
          <w:rFonts w:ascii="MS明朝" w:eastAsia="MS明朝" w:hint="eastAsia"/>
          <w:sz w:val="21"/>
          <w:szCs w:val="21"/>
          <w:lang w:val="de-DE"/>
        </w:rPr>
        <w:t>：たしかに、</w:t>
      </w:r>
      <w:r w:rsidR="00524F34" w:rsidRPr="00524F34">
        <w:rPr>
          <w:rFonts w:ascii="MS明朝" w:eastAsia="MS明朝" w:hint="eastAsia"/>
          <w:sz w:val="21"/>
          <w:szCs w:val="21"/>
          <w:lang w:val="de-DE"/>
        </w:rPr>
        <w:t>主観の同一化の働きを生命の自己保存の働きとして捉える</w:t>
      </w:r>
      <w:r w:rsidR="00524F34">
        <w:rPr>
          <w:rFonts w:ascii="MS明朝" w:eastAsia="MS明朝" w:hint="eastAsia"/>
          <w:sz w:val="21"/>
          <w:szCs w:val="21"/>
          <w:lang w:val="de-DE"/>
        </w:rPr>
        <w:t>ことは可能である。しかし、</w:t>
      </w:r>
      <w:r w:rsidR="00524F34" w:rsidRPr="00524F34">
        <w:rPr>
          <w:rFonts w:ascii="MS明朝" w:eastAsia="MS明朝" w:hint="eastAsia"/>
          <w:sz w:val="21"/>
          <w:szCs w:val="21"/>
          <w:lang w:val="de-DE"/>
        </w:rPr>
        <w:t>それを社会の個人に対する強制と同じものだと考えてよいのか？社会には生命の自己保存とは別の原理が働いており、そ</w:t>
      </w:r>
      <w:r w:rsidR="00524F34">
        <w:rPr>
          <w:rFonts w:ascii="MS明朝" w:eastAsia="MS明朝" w:hint="eastAsia"/>
          <w:sz w:val="21"/>
          <w:szCs w:val="21"/>
          <w:lang w:val="de-DE"/>
        </w:rPr>
        <w:t>の把握に</w:t>
      </w:r>
      <w:r w:rsidR="00524F34" w:rsidRPr="00524F34">
        <w:rPr>
          <w:rFonts w:ascii="MS明朝" w:eastAsia="MS明朝" w:hint="eastAsia"/>
          <w:sz w:val="21"/>
          <w:szCs w:val="21"/>
          <w:lang w:val="de-DE"/>
        </w:rPr>
        <w:t>アドルノの社会批判のダイナミズムはあるのではないか？</w:t>
      </w:r>
      <w:r w:rsidR="00524F34" w:rsidRPr="00524F34">
        <w:rPr>
          <w:rFonts w:ascii="MS明朝" w:eastAsia="MS明朝"/>
          <w:sz w:val="21"/>
          <w:szCs w:val="21"/>
          <w:lang w:val="de-DE"/>
        </w:rPr>
        <w:t xml:space="preserve"> </w:t>
      </w:r>
    </w:p>
    <w:p w14:paraId="5FEE05D9" w14:textId="025EDAC6" w:rsidR="00372F2B" w:rsidRPr="00372F2B" w:rsidRDefault="00962966" w:rsidP="00372F2B">
      <w:pPr>
        <w:spacing w:line="160" w:lineRule="atLeast"/>
        <w:ind w:leftChars="100" w:left="970" w:hangingChars="400" w:hanging="752"/>
        <w:rPr>
          <w:rFonts w:ascii="MS明朝" w:eastAsia="MS明朝" w:hint="eastAsia"/>
          <w:sz w:val="21"/>
          <w:szCs w:val="21"/>
        </w:rPr>
      </w:pPr>
      <w:r>
        <w:rPr>
          <w:rFonts w:ascii="MS明朝" w:eastAsia="MS明朝" w:hint="eastAsia"/>
          <w:sz w:val="21"/>
          <w:szCs w:val="21"/>
          <w:lang w:val="de-DE"/>
        </w:rPr>
        <w:t>答え　：</w:t>
      </w:r>
      <w:r w:rsidR="00372F2B">
        <w:rPr>
          <w:rFonts w:ascii="MS明朝" w:eastAsia="MS明朝" w:hint="eastAsia"/>
          <w:sz w:val="21"/>
          <w:szCs w:val="21"/>
          <w:lang w:val="de-DE"/>
        </w:rPr>
        <w:t>たし</w:t>
      </w:r>
      <w:r w:rsidR="00372F2B" w:rsidRPr="00372F2B">
        <w:rPr>
          <w:rFonts w:ascii="MS明朝" w:eastAsia="MS明朝" w:hint="eastAsia"/>
          <w:sz w:val="21"/>
          <w:szCs w:val="21"/>
          <w:lang w:val="de-DE"/>
        </w:rPr>
        <w:t>かにその点は考慮すべきである</w:t>
      </w:r>
      <w:r w:rsidR="00E95230">
        <w:rPr>
          <w:rFonts w:ascii="MS明朝" w:eastAsia="MS明朝" w:hint="eastAsia"/>
          <w:sz w:val="21"/>
          <w:szCs w:val="21"/>
          <w:lang w:val="de-DE"/>
        </w:rPr>
        <w:t>。ただ一方で、</w:t>
      </w:r>
      <w:r w:rsidR="00E5600D">
        <w:rPr>
          <w:rFonts w:ascii="MS明朝" w:eastAsia="MS明朝" w:hint="eastAsia"/>
          <w:sz w:val="21"/>
          <w:szCs w:val="21"/>
          <w:lang w:val="de-DE"/>
        </w:rPr>
        <w:t>アドルノ</w:t>
      </w:r>
      <w:r w:rsidR="00372F2B" w:rsidRPr="00372F2B">
        <w:rPr>
          <w:rFonts w:ascii="MS明朝" w:eastAsia="MS明朝" w:hint="eastAsia"/>
          <w:sz w:val="21"/>
          <w:szCs w:val="21"/>
          <w:lang w:val="de-DE"/>
        </w:rPr>
        <w:t>の社会概念がどこまで具体的に</w:t>
      </w:r>
      <w:r w:rsidR="00E5600D">
        <w:rPr>
          <w:rFonts w:ascii="MS明朝" w:eastAsia="MS明朝" w:hint="eastAsia"/>
          <w:sz w:val="21"/>
          <w:szCs w:val="21"/>
          <w:lang w:val="de-DE"/>
        </w:rPr>
        <w:t>「</w:t>
      </w:r>
      <w:r w:rsidR="00372F2B" w:rsidRPr="00372F2B">
        <w:rPr>
          <w:rFonts w:ascii="MS明朝" w:eastAsia="MS明朝" w:hint="eastAsia"/>
          <w:sz w:val="21"/>
          <w:szCs w:val="21"/>
          <w:lang w:val="de-DE"/>
        </w:rPr>
        <w:t>社会</w:t>
      </w:r>
      <w:r w:rsidR="00E5600D">
        <w:rPr>
          <w:rFonts w:ascii="MS明朝" w:eastAsia="MS明朝" w:hint="eastAsia"/>
          <w:sz w:val="21"/>
          <w:szCs w:val="21"/>
          <w:lang w:val="de-DE"/>
        </w:rPr>
        <w:t>」</w:t>
      </w:r>
      <w:r w:rsidR="00372F2B">
        <w:rPr>
          <w:rFonts w:ascii="MS明朝" w:eastAsia="MS明朝" w:hint="eastAsia"/>
          <w:sz w:val="21"/>
          <w:szCs w:val="21"/>
          <w:lang w:val="de-DE"/>
        </w:rPr>
        <w:t>を捉えられているか</w:t>
      </w:r>
      <w:r w:rsidR="00372F2B" w:rsidRPr="00372F2B">
        <w:rPr>
          <w:rFonts w:ascii="MS明朝" w:eastAsia="MS明朝" w:hint="eastAsia"/>
          <w:sz w:val="21"/>
          <w:szCs w:val="21"/>
          <w:lang w:val="de-DE"/>
        </w:rPr>
        <w:t>は</w:t>
      </w:r>
      <w:r w:rsidR="00372F2B">
        <w:rPr>
          <w:rFonts w:ascii="MS明朝" w:eastAsia="MS明朝" w:hint="eastAsia"/>
          <w:sz w:val="21"/>
          <w:szCs w:val="21"/>
          <w:lang w:val="de-DE"/>
        </w:rPr>
        <w:t>不分明である</w:t>
      </w:r>
      <w:r w:rsidR="00E95230">
        <w:rPr>
          <w:rFonts w:ascii="MS明朝" w:eastAsia="MS明朝" w:hint="eastAsia"/>
          <w:sz w:val="21"/>
          <w:szCs w:val="21"/>
          <w:lang w:val="de-DE"/>
        </w:rPr>
        <w:t>。</w:t>
      </w:r>
      <w:r w:rsidR="00372F2B" w:rsidRPr="00372F2B">
        <w:rPr>
          <w:rFonts w:ascii="MS明朝" w:eastAsia="MS明朝" w:hint="eastAsia"/>
          <w:sz w:val="21"/>
          <w:szCs w:val="21"/>
          <w:lang w:val="de-DE"/>
        </w:rPr>
        <w:t>全体がバラバラの個人を直接支配するというアドルノの社会批判には</w:t>
      </w:r>
      <w:r w:rsidR="00E95230">
        <w:rPr>
          <w:rFonts w:ascii="MS明朝" w:eastAsia="MS明朝" w:hint="eastAsia"/>
          <w:sz w:val="21"/>
          <w:szCs w:val="21"/>
          <w:lang w:val="de-DE"/>
        </w:rPr>
        <w:t>、</w:t>
      </w:r>
      <w:r w:rsidR="00372F2B" w:rsidRPr="00372F2B">
        <w:rPr>
          <w:rFonts w:ascii="MS明朝" w:eastAsia="MS明朝" w:hint="eastAsia"/>
          <w:sz w:val="21"/>
          <w:szCs w:val="21"/>
          <w:lang w:val="de-DE"/>
        </w:rPr>
        <w:t>自発的な世論の形成</w:t>
      </w:r>
      <w:r w:rsidR="00372F2B">
        <w:rPr>
          <w:rFonts w:ascii="MS明朝" w:eastAsia="MS明朝" w:hint="eastAsia"/>
          <w:sz w:val="21"/>
          <w:szCs w:val="21"/>
          <w:lang w:val="de-DE"/>
        </w:rPr>
        <w:t>の</w:t>
      </w:r>
      <w:r w:rsidR="00372F2B" w:rsidRPr="00372F2B">
        <w:rPr>
          <w:rFonts w:ascii="MS明朝" w:eastAsia="MS明朝" w:hint="eastAsia"/>
          <w:sz w:val="21"/>
          <w:szCs w:val="21"/>
          <w:lang w:val="de-DE"/>
        </w:rPr>
        <w:t>場としての「社会」が欠けている、という</w:t>
      </w:r>
      <w:r w:rsidR="00E95230">
        <w:rPr>
          <w:rFonts w:ascii="MS明朝" w:eastAsia="MS明朝" w:hint="eastAsia"/>
          <w:sz w:val="21"/>
          <w:szCs w:val="21"/>
          <w:lang w:val="de-DE"/>
        </w:rPr>
        <w:t>ハーバーマス</w:t>
      </w:r>
      <w:r w:rsidR="00E5600D">
        <w:rPr>
          <w:rFonts w:ascii="MS明朝" w:eastAsia="MS明朝" w:hint="eastAsia"/>
          <w:sz w:val="21"/>
          <w:szCs w:val="21"/>
          <w:lang w:val="de-DE"/>
        </w:rPr>
        <w:t>や</w:t>
      </w:r>
      <w:r w:rsidR="00E95230">
        <w:rPr>
          <w:rFonts w:ascii="MS明朝" w:eastAsia="MS明朝" w:hint="eastAsia"/>
          <w:sz w:val="21"/>
          <w:szCs w:val="21"/>
          <w:lang w:val="de-DE"/>
        </w:rPr>
        <w:t>ホネット</w:t>
      </w:r>
      <w:r w:rsidR="00E5600D">
        <w:rPr>
          <w:rFonts w:ascii="MS明朝" w:eastAsia="MS明朝" w:hint="eastAsia"/>
          <w:sz w:val="21"/>
          <w:szCs w:val="21"/>
          <w:lang w:val="de-DE"/>
        </w:rPr>
        <w:t>の</w:t>
      </w:r>
      <w:r w:rsidR="00372F2B">
        <w:rPr>
          <w:rFonts w:ascii="MS明朝" w:eastAsia="MS明朝" w:hint="eastAsia"/>
          <w:sz w:val="21"/>
          <w:szCs w:val="21"/>
          <w:lang w:val="de-DE"/>
        </w:rPr>
        <w:t>批判は、留保</w:t>
      </w:r>
      <w:r w:rsidR="00E5600D">
        <w:rPr>
          <w:rFonts w:ascii="MS明朝" w:eastAsia="MS明朝" w:hint="eastAsia"/>
          <w:sz w:val="21"/>
          <w:szCs w:val="21"/>
          <w:lang w:val="de-DE"/>
        </w:rPr>
        <w:t>が</w:t>
      </w:r>
      <w:r w:rsidR="00372F2B">
        <w:rPr>
          <w:rFonts w:ascii="MS明朝" w:eastAsia="MS明朝" w:hint="eastAsia"/>
          <w:sz w:val="21"/>
          <w:szCs w:val="21"/>
          <w:lang w:val="de-DE"/>
        </w:rPr>
        <w:t>必要であるものの、</w:t>
      </w:r>
      <w:r w:rsidR="00E5600D">
        <w:rPr>
          <w:rFonts w:ascii="MS明朝" w:eastAsia="MS明朝" w:hint="eastAsia"/>
          <w:sz w:val="21"/>
          <w:szCs w:val="21"/>
          <w:lang w:val="de-DE"/>
        </w:rPr>
        <w:t>いまだ</w:t>
      </w:r>
      <w:r w:rsidR="00372F2B">
        <w:rPr>
          <w:rFonts w:ascii="MS明朝" w:eastAsia="MS明朝" w:hint="eastAsia"/>
          <w:sz w:val="21"/>
          <w:szCs w:val="21"/>
          <w:lang w:val="de-DE"/>
        </w:rPr>
        <w:t>検討に値する。（藤井）</w:t>
      </w:r>
    </w:p>
    <w:p w14:paraId="13E8B18E" w14:textId="0EFEAC95" w:rsidR="00962966" w:rsidRDefault="00962966" w:rsidP="00C267ED">
      <w:pPr>
        <w:spacing w:line="160" w:lineRule="atLeast"/>
        <w:ind w:firstLineChars="100" w:firstLine="188"/>
        <w:rPr>
          <w:rFonts w:ascii="MS明朝" w:eastAsia="MS明朝" w:hint="eastAsia"/>
          <w:sz w:val="21"/>
          <w:szCs w:val="21"/>
          <w:lang w:val="de-DE"/>
        </w:rPr>
      </w:pPr>
    </w:p>
    <w:p w14:paraId="4AFC1A11" w14:textId="3C45FE06" w:rsidR="006A1EBA" w:rsidRDefault="006A1EBA" w:rsidP="006B46FF">
      <w:pPr>
        <w:spacing w:line="160" w:lineRule="atLeast"/>
        <w:ind w:firstLineChars="100" w:firstLine="188"/>
        <w:rPr>
          <w:rFonts w:ascii="MS明朝" w:eastAsia="MS明朝"/>
          <w:sz w:val="21"/>
          <w:szCs w:val="21"/>
          <w:lang w:val="de-DE"/>
        </w:rPr>
      </w:pPr>
      <w:r>
        <w:rPr>
          <w:rFonts w:ascii="MS明朝" w:eastAsia="MS明朝" w:hint="eastAsia"/>
          <w:sz w:val="21"/>
          <w:szCs w:val="21"/>
          <w:lang w:val="de-DE"/>
        </w:rPr>
        <w:t>時間の都合上、あまり多くの質問を受け付けることができなかったため、セッション終了後にメールでの質問を受け付ける旨を伝えた。後日、藤井の発表に関して、ジャズ論との関わりから１件質問があったことを記しておきたい。</w:t>
      </w:r>
    </w:p>
    <w:p w14:paraId="642EEF9D" w14:textId="141E4ED7" w:rsidR="00C9111A" w:rsidRPr="006A1EBA" w:rsidRDefault="00C9111A" w:rsidP="006B46FF">
      <w:pPr>
        <w:spacing w:line="160" w:lineRule="atLeast"/>
        <w:ind w:firstLineChars="100" w:firstLine="188"/>
        <w:rPr>
          <w:rFonts w:ascii="MS明朝" w:eastAsia="MS明朝"/>
          <w:sz w:val="21"/>
          <w:szCs w:val="21"/>
          <w:lang w:val="de-DE"/>
        </w:rPr>
      </w:pPr>
      <w:r>
        <w:rPr>
          <w:rFonts w:ascii="MS明朝" w:eastAsia="MS明朝" w:hint="eastAsia"/>
          <w:sz w:val="21"/>
          <w:szCs w:val="21"/>
          <w:lang w:val="de-DE"/>
        </w:rPr>
        <w:t>全体を通じて非常に有意義なセッションとなり、今後アドルノ研究をさらに進めて行く上で</w:t>
      </w:r>
      <w:r w:rsidR="008E3103">
        <w:rPr>
          <w:rFonts w:ascii="MS明朝" w:eastAsia="MS明朝" w:hint="eastAsia"/>
          <w:sz w:val="21"/>
          <w:szCs w:val="21"/>
          <w:lang w:val="de-DE"/>
        </w:rPr>
        <w:t>極めて</w:t>
      </w:r>
      <w:r>
        <w:rPr>
          <w:rFonts w:ascii="MS明朝" w:eastAsia="MS明朝" w:hint="eastAsia"/>
          <w:sz w:val="21"/>
          <w:szCs w:val="21"/>
          <w:lang w:val="de-DE"/>
        </w:rPr>
        <w:t>大切な場となった。</w:t>
      </w:r>
      <w:r w:rsidR="00A4674B">
        <w:rPr>
          <w:rFonts w:ascii="MS明朝" w:eastAsia="MS明朝" w:hint="eastAsia"/>
          <w:sz w:val="21"/>
          <w:szCs w:val="21"/>
          <w:lang w:val="de-DE"/>
        </w:rPr>
        <w:t>あらた</w:t>
      </w:r>
      <w:bookmarkStart w:id="0" w:name="_GoBack"/>
      <w:bookmarkEnd w:id="0"/>
      <w:r w:rsidR="006B46FF">
        <w:rPr>
          <w:rFonts w:ascii="MS明朝" w:eastAsia="MS明朝" w:hint="eastAsia"/>
          <w:sz w:val="21"/>
          <w:szCs w:val="21"/>
          <w:lang w:val="de-DE"/>
        </w:rPr>
        <w:t>めて、討論者である竹峰義和先生とご参加いただいた学会員のみなさまに</w:t>
      </w:r>
      <w:r w:rsidR="00FC76B9">
        <w:rPr>
          <w:rFonts w:ascii="MS明朝" w:eastAsia="MS明朝" w:hint="eastAsia"/>
          <w:sz w:val="21"/>
          <w:szCs w:val="21"/>
          <w:lang w:val="de-DE"/>
        </w:rPr>
        <w:t>、</w:t>
      </w:r>
      <w:r w:rsidR="006B46FF">
        <w:rPr>
          <w:rFonts w:ascii="MS明朝" w:eastAsia="MS明朝" w:hint="eastAsia"/>
          <w:sz w:val="21"/>
          <w:szCs w:val="21"/>
          <w:lang w:val="de-DE"/>
        </w:rPr>
        <w:t>心よりの感謝を申し上げたい。</w:t>
      </w:r>
    </w:p>
    <w:sectPr w:rsidR="00C9111A" w:rsidRPr="006A1EBA" w:rsidSect="00811A6A">
      <w:footerReference w:type="even" r:id="rId7"/>
      <w:footerReference w:type="default" r:id="rId8"/>
      <w:pgSz w:w="11900" w:h="16840"/>
      <w:pgMar w:top="1418" w:right="1418" w:bottom="1418" w:left="1418" w:header="851" w:footer="992" w:gutter="0"/>
      <w:cols w:space="720"/>
      <w:docGrid w:type="linesAndChars" w:linePitch="328" w:charSpace="-4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33F93" w14:textId="77777777" w:rsidR="003210A0" w:rsidRDefault="003210A0" w:rsidP="00E60A4E">
      <w:r>
        <w:separator/>
      </w:r>
    </w:p>
  </w:endnote>
  <w:endnote w:type="continuationSeparator" w:id="0">
    <w:p w14:paraId="1CD8F0D8" w14:textId="77777777" w:rsidR="003210A0" w:rsidRDefault="003210A0" w:rsidP="00E6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MS明朝">
    <w:altName w:val="ＭＳ 明朝"/>
    <w:panose1 w:val="020B0604020202020204"/>
    <w:charset w:val="80"/>
    <w:family w:val="roman"/>
    <w:notTrueType/>
    <w:pitch w:val="default"/>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a"/>
      </w:rPr>
      <w:id w:val="1990824372"/>
      <w:docPartObj>
        <w:docPartGallery w:val="Page Numbers (Bottom of Page)"/>
        <w:docPartUnique/>
      </w:docPartObj>
    </w:sdtPr>
    <w:sdtEndPr>
      <w:rPr>
        <w:rStyle w:val="aa"/>
      </w:rPr>
    </w:sdtEndPr>
    <w:sdtContent>
      <w:p w14:paraId="1D2D5B31" w14:textId="3725AC70" w:rsidR="007E779F" w:rsidRDefault="007E779F" w:rsidP="006F6E46">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5117E808" w14:textId="77777777" w:rsidR="007E779F" w:rsidRDefault="007E779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a"/>
      </w:rPr>
      <w:id w:val="895091813"/>
      <w:docPartObj>
        <w:docPartGallery w:val="Page Numbers (Bottom of Page)"/>
        <w:docPartUnique/>
      </w:docPartObj>
    </w:sdtPr>
    <w:sdtEndPr>
      <w:rPr>
        <w:rStyle w:val="aa"/>
      </w:rPr>
    </w:sdtEndPr>
    <w:sdtContent>
      <w:p w14:paraId="703400D4" w14:textId="4B600209" w:rsidR="007E779F" w:rsidRDefault="007E779F" w:rsidP="006F6E46">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719B5C62" w14:textId="77777777" w:rsidR="007E779F" w:rsidRDefault="007E77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1E3A6" w14:textId="77777777" w:rsidR="003210A0" w:rsidRDefault="003210A0" w:rsidP="00E60A4E">
      <w:r>
        <w:separator/>
      </w:r>
    </w:p>
  </w:footnote>
  <w:footnote w:type="continuationSeparator" w:id="0">
    <w:p w14:paraId="7CAE7C03" w14:textId="77777777" w:rsidR="003210A0" w:rsidRDefault="003210A0" w:rsidP="00E60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116B"/>
    <w:multiLevelType w:val="hybridMultilevel"/>
    <w:tmpl w:val="E62A88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5217FB"/>
    <w:multiLevelType w:val="hybridMultilevel"/>
    <w:tmpl w:val="9A7031E4"/>
    <w:lvl w:ilvl="0" w:tplc="275ECD3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B05894"/>
    <w:multiLevelType w:val="hybridMultilevel"/>
    <w:tmpl w:val="145203F8"/>
    <w:lvl w:ilvl="0" w:tplc="EB2EE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003066"/>
    <w:multiLevelType w:val="hybridMultilevel"/>
    <w:tmpl w:val="E542D1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1370C7"/>
    <w:multiLevelType w:val="hybridMultilevel"/>
    <w:tmpl w:val="93523F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857040"/>
    <w:multiLevelType w:val="hybridMultilevel"/>
    <w:tmpl w:val="0B12055E"/>
    <w:lvl w:ilvl="0" w:tplc="39F61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7B7ECC"/>
    <w:multiLevelType w:val="hybridMultilevel"/>
    <w:tmpl w:val="DBC46C78"/>
    <w:lvl w:ilvl="0" w:tplc="C6F65CDC">
      <w:start w:val="1"/>
      <w:numFmt w:val="decimalEnclosedCircle"/>
      <w:lvlText w:val="%1"/>
      <w:lvlJc w:val="left"/>
      <w:pPr>
        <w:ind w:left="540" w:hanging="360"/>
      </w:pPr>
      <w:rPr>
        <w:rFonts w:hint="eastAsia"/>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7" w15:restartNumberingAfterBreak="0">
    <w:nsid w:val="47C62C63"/>
    <w:multiLevelType w:val="hybridMultilevel"/>
    <w:tmpl w:val="5C04A1E2"/>
    <w:lvl w:ilvl="0" w:tplc="50D6A34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5634D1"/>
    <w:multiLevelType w:val="hybridMultilevel"/>
    <w:tmpl w:val="AB9275C6"/>
    <w:lvl w:ilvl="0" w:tplc="52528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3E1AF4"/>
    <w:multiLevelType w:val="hybridMultilevel"/>
    <w:tmpl w:val="EB70BF6C"/>
    <w:lvl w:ilvl="0" w:tplc="986E515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74942884"/>
    <w:multiLevelType w:val="hybridMultilevel"/>
    <w:tmpl w:val="42EE06D6"/>
    <w:lvl w:ilvl="0" w:tplc="66180F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0405CA"/>
    <w:multiLevelType w:val="hybridMultilevel"/>
    <w:tmpl w:val="F6C8D9D2"/>
    <w:lvl w:ilvl="0" w:tplc="E912FD24">
      <w:start w:val="1"/>
      <w:numFmt w:val="decimalEnclosedCircle"/>
      <w:lvlText w:val="%1"/>
      <w:lvlJc w:val="left"/>
      <w:pPr>
        <w:ind w:left="540" w:hanging="360"/>
      </w:pPr>
      <w:rPr>
        <w:rFonts w:hint="eastAsia"/>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num w:numId="1">
    <w:abstractNumId w:val="11"/>
  </w:num>
  <w:num w:numId="2">
    <w:abstractNumId w:val="6"/>
  </w:num>
  <w:num w:numId="3">
    <w:abstractNumId w:val="9"/>
  </w:num>
  <w:num w:numId="4">
    <w:abstractNumId w:val="8"/>
  </w:num>
  <w:num w:numId="5">
    <w:abstractNumId w:val="7"/>
  </w:num>
  <w:num w:numId="6">
    <w:abstractNumId w:val="1"/>
  </w:num>
  <w:num w:numId="7">
    <w:abstractNumId w:val="2"/>
  </w:num>
  <w:num w:numId="8">
    <w:abstractNumId w:val="5"/>
  </w:num>
  <w:num w:numId="9">
    <w:abstractNumId w:val="10"/>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bordersDoNotSurroundHeader/>
  <w:bordersDoNotSurroundFooter/>
  <w:proofState w:spelling="clean" w:grammar="clean"/>
  <w:defaultTabStop w:val="960"/>
  <w:drawingGridHorizontalSpacing w:val="10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887"/>
    <w:rsid w:val="00027C4F"/>
    <w:rsid w:val="00031CC9"/>
    <w:rsid w:val="00043FF3"/>
    <w:rsid w:val="00085DBE"/>
    <w:rsid w:val="00091725"/>
    <w:rsid w:val="00100761"/>
    <w:rsid w:val="00124273"/>
    <w:rsid w:val="00143EEE"/>
    <w:rsid w:val="00180A19"/>
    <w:rsid w:val="00196689"/>
    <w:rsid w:val="001A0A61"/>
    <w:rsid w:val="001A1C0D"/>
    <w:rsid w:val="001A60B0"/>
    <w:rsid w:val="001D47FC"/>
    <w:rsid w:val="001E124E"/>
    <w:rsid w:val="00207539"/>
    <w:rsid w:val="002116BA"/>
    <w:rsid w:val="0021246C"/>
    <w:rsid w:val="0027031C"/>
    <w:rsid w:val="002816E8"/>
    <w:rsid w:val="00282AD2"/>
    <w:rsid w:val="002A21C7"/>
    <w:rsid w:val="002D2BB7"/>
    <w:rsid w:val="002E53B6"/>
    <w:rsid w:val="002E669A"/>
    <w:rsid w:val="002F5E24"/>
    <w:rsid w:val="003210A0"/>
    <w:rsid w:val="00371EE5"/>
    <w:rsid w:val="00372F2B"/>
    <w:rsid w:val="003C7B0B"/>
    <w:rsid w:val="003D77CD"/>
    <w:rsid w:val="003E1983"/>
    <w:rsid w:val="00411CAA"/>
    <w:rsid w:val="004500CE"/>
    <w:rsid w:val="00482A23"/>
    <w:rsid w:val="00494398"/>
    <w:rsid w:val="00494887"/>
    <w:rsid w:val="00495985"/>
    <w:rsid w:val="004A1F99"/>
    <w:rsid w:val="004B3D28"/>
    <w:rsid w:val="004C3500"/>
    <w:rsid w:val="00507557"/>
    <w:rsid w:val="005164BE"/>
    <w:rsid w:val="005217A3"/>
    <w:rsid w:val="00524F34"/>
    <w:rsid w:val="00533D81"/>
    <w:rsid w:val="00543C80"/>
    <w:rsid w:val="00557101"/>
    <w:rsid w:val="00587889"/>
    <w:rsid w:val="005B7BAA"/>
    <w:rsid w:val="005D577D"/>
    <w:rsid w:val="005E0ED3"/>
    <w:rsid w:val="005F29E7"/>
    <w:rsid w:val="0061624D"/>
    <w:rsid w:val="006274A1"/>
    <w:rsid w:val="00631715"/>
    <w:rsid w:val="00656884"/>
    <w:rsid w:val="00677BF3"/>
    <w:rsid w:val="00690911"/>
    <w:rsid w:val="006A1EBA"/>
    <w:rsid w:val="006A692A"/>
    <w:rsid w:val="006B46FF"/>
    <w:rsid w:val="006B55E8"/>
    <w:rsid w:val="006D0350"/>
    <w:rsid w:val="006D0D2D"/>
    <w:rsid w:val="006D5CD0"/>
    <w:rsid w:val="006F255F"/>
    <w:rsid w:val="00717D31"/>
    <w:rsid w:val="0072534F"/>
    <w:rsid w:val="00746DE5"/>
    <w:rsid w:val="007801F6"/>
    <w:rsid w:val="007A49D9"/>
    <w:rsid w:val="007C15A5"/>
    <w:rsid w:val="007D2FF5"/>
    <w:rsid w:val="007E779F"/>
    <w:rsid w:val="00811A6A"/>
    <w:rsid w:val="008122D9"/>
    <w:rsid w:val="008409CD"/>
    <w:rsid w:val="008573F9"/>
    <w:rsid w:val="008745D2"/>
    <w:rsid w:val="008760CA"/>
    <w:rsid w:val="008A335E"/>
    <w:rsid w:val="008B47AD"/>
    <w:rsid w:val="008D4DB4"/>
    <w:rsid w:val="008E0188"/>
    <w:rsid w:val="008E3103"/>
    <w:rsid w:val="008F1ED3"/>
    <w:rsid w:val="00900B2B"/>
    <w:rsid w:val="00903E8D"/>
    <w:rsid w:val="00946AC4"/>
    <w:rsid w:val="00957800"/>
    <w:rsid w:val="00962966"/>
    <w:rsid w:val="009853C1"/>
    <w:rsid w:val="0098576C"/>
    <w:rsid w:val="0099141D"/>
    <w:rsid w:val="00997B4F"/>
    <w:rsid w:val="009B2A05"/>
    <w:rsid w:val="009B2C61"/>
    <w:rsid w:val="009C3C77"/>
    <w:rsid w:val="009C6CBE"/>
    <w:rsid w:val="009D4018"/>
    <w:rsid w:val="009D579D"/>
    <w:rsid w:val="009E412E"/>
    <w:rsid w:val="00A0626E"/>
    <w:rsid w:val="00A37A0E"/>
    <w:rsid w:val="00A4368F"/>
    <w:rsid w:val="00A4674B"/>
    <w:rsid w:val="00A97954"/>
    <w:rsid w:val="00AD0CE6"/>
    <w:rsid w:val="00AF55C3"/>
    <w:rsid w:val="00B14328"/>
    <w:rsid w:val="00B21B8C"/>
    <w:rsid w:val="00B27EC7"/>
    <w:rsid w:val="00B5146F"/>
    <w:rsid w:val="00B85D56"/>
    <w:rsid w:val="00BC454F"/>
    <w:rsid w:val="00BE68DA"/>
    <w:rsid w:val="00BF391B"/>
    <w:rsid w:val="00C16C80"/>
    <w:rsid w:val="00C20F29"/>
    <w:rsid w:val="00C267ED"/>
    <w:rsid w:val="00C41134"/>
    <w:rsid w:val="00C415CC"/>
    <w:rsid w:val="00C62E46"/>
    <w:rsid w:val="00C73217"/>
    <w:rsid w:val="00C76634"/>
    <w:rsid w:val="00C9111A"/>
    <w:rsid w:val="00CB22CA"/>
    <w:rsid w:val="00CB2D5A"/>
    <w:rsid w:val="00D33E60"/>
    <w:rsid w:val="00D41E76"/>
    <w:rsid w:val="00D86E86"/>
    <w:rsid w:val="00DA643A"/>
    <w:rsid w:val="00DB0B8F"/>
    <w:rsid w:val="00DD2793"/>
    <w:rsid w:val="00E516D8"/>
    <w:rsid w:val="00E5600D"/>
    <w:rsid w:val="00E60A4E"/>
    <w:rsid w:val="00E648A2"/>
    <w:rsid w:val="00E746E8"/>
    <w:rsid w:val="00E80CB1"/>
    <w:rsid w:val="00E92CF8"/>
    <w:rsid w:val="00E95230"/>
    <w:rsid w:val="00EB537E"/>
    <w:rsid w:val="00EB63FA"/>
    <w:rsid w:val="00ED3619"/>
    <w:rsid w:val="00F04170"/>
    <w:rsid w:val="00F27EE6"/>
    <w:rsid w:val="00F33A57"/>
    <w:rsid w:val="00F653B9"/>
    <w:rsid w:val="00F72EF9"/>
    <w:rsid w:val="00FB4C9B"/>
    <w:rsid w:val="00FC76B9"/>
    <w:rsid w:val="00FC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667D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79D"/>
    <w:pPr>
      <w:ind w:leftChars="400" w:left="960"/>
    </w:pPr>
  </w:style>
  <w:style w:type="paragraph" w:styleId="a4">
    <w:name w:val="header"/>
    <w:basedOn w:val="a"/>
    <w:link w:val="a5"/>
    <w:uiPriority w:val="99"/>
    <w:unhideWhenUsed/>
    <w:rsid w:val="00E60A4E"/>
    <w:pPr>
      <w:tabs>
        <w:tab w:val="center" w:pos="4252"/>
        <w:tab w:val="right" w:pos="8504"/>
      </w:tabs>
      <w:snapToGrid w:val="0"/>
    </w:pPr>
  </w:style>
  <w:style w:type="character" w:customStyle="1" w:styleId="a5">
    <w:name w:val="ヘッダー (文字)"/>
    <w:basedOn w:val="a0"/>
    <w:link w:val="a4"/>
    <w:uiPriority w:val="99"/>
    <w:rsid w:val="00E60A4E"/>
  </w:style>
  <w:style w:type="paragraph" w:styleId="a6">
    <w:name w:val="footer"/>
    <w:basedOn w:val="a"/>
    <w:link w:val="a7"/>
    <w:uiPriority w:val="99"/>
    <w:unhideWhenUsed/>
    <w:rsid w:val="00E60A4E"/>
    <w:pPr>
      <w:tabs>
        <w:tab w:val="center" w:pos="4252"/>
        <w:tab w:val="right" w:pos="8504"/>
      </w:tabs>
      <w:snapToGrid w:val="0"/>
    </w:pPr>
  </w:style>
  <w:style w:type="character" w:customStyle="1" w:styleId="a7">
    <w:name w:val="フッター (文字)"/>
    <w:basedOn w:val="a0"/>
    <w:link w:val="a6"/>
    <w:uiPriority w:val="99"/>
    <w:rsid w:val="00E60A4E"/>
  </w:style>
  <w:style w:type="paragraph" w:styleId="a8">
    <w:name w:val="Balloon Text"/>
    <w:basedOn w:val="a"/>
    <w:link w:val="a9"/>
    <w:uiPriority w:val="99"/>
    <w:semiHidden/>
    <w:unhideWhenUsed/>
    <w:rsid w:val="00ED36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3619"/>
    <w:rPr>
      <w:rFonts w:asciiTheme="majorHAnsi" w:eastAsiaTheme="majorEastAsia" w:hAnsiTheme="majorHAnsi" w:cstheme="majorBidi"/>
      <w:sz w:val="18"/>
      <w:szCs w:val="18"/>
    </w:rPr>
  </w:style>
  <w:style w:type="character" w:styleId="aa">
    <w:name w:val="page number"/>
    <w:basedOn w:val="a0"/>
    <w:uiPriority w:val="99"/>
    <w:semiHidden/>
    <w:unhideWhenUsed/>
    <w:rsid w:val="007E7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3591">
      <w:bodyDiv w:val="1"/>
      <w:marLeft w:val="0"/>
      <w:marRight w:val="0"/>
      <w:marTop w:val="0"/>
      <w:marBottom w:val="0"/>
      <w:divBdr>
        <w:top w:val="none" w:sz="0" w:space="0" w:color="auto"/>
        <w:left w:val="none" w:sz="0" w:space="0" w:color="auto"/>
        <w:bottom w:val="none" w:sz="0" w:space="0" w:color="auto"/>
        <w:right w:val="none" w:sz="0" w:space="0" w:color="auto"/>
      </w:divBdr>
    </w:div>
    <w:div w:id="100270843">
      <w:bodyDiv w:val="1"/>
      <w:marLeft w:val="0"/>
      <w:marRight w:val="0"/>
      <w:marTop w:val="0"/>
      <w:marBottom w:val="0"/>
      <w:divBdr>
        <w:top w:val="none" w:sz="0" w:space="0" w:color="auto"/>
        <w:left w:val="none" w:sz="0" w:space="0" w:color="auto"/>
        <w:bottom w:val="none" w:sz="0" w:space="0" w:color="auto"/>
        <w:right w:val="none" w:sz="0" w:space="0" w:color="auto"/>
      </w:divBdr>
    </w:div>
    <w:div w:id="418991930">
      <w:bodyDiv w:val="1"/>
      <w:marLeft w:val="0"/>
      <w:marRight w:val="0"/>
      <w:marTop w:val="0"/>
      <w:marBottom w:val="0"/>
      <w:divBdr>
        <w:top w:val="none" w:sz="0" w:space="0" w:color="auto"/>
        <w:left w:val="none" w:sz="0" w:space="0" w:color="auto"/>
        <w:bottom w:val="none" w:sz="0" w:space="0" w:color="auto"/>
        <w:right w:val="none" w:sz="0" w:space="0" w:color="auto"/>
      </w:divBdr>
    </w:div>
    <w:div w:id="628248656">
      <w:bodyDiv w:val="1"/>
      <w:marLeft w:val="0"/>
      <w:marRight w:val="0"/>
      <w:marTop w:val="0"/>
      <w:marBottom w:val="0"/>
      <w:divBdr>
        <w:top w:val="none" w:sz="0" w:space="0" w:color="auto"/>
        <w:left w:val="none" w:sz="0" w:space="0" w:color="auto"/>
        <w:bottom w:val="none" w:sz="0" w:space="0" w:color="auto"/>
        <w:right w:val="none" w:sz="0" w:space="0" w:color="auto"/>
      </w:divBdr>
    </w:div>
    <w:div w:id="664210389">
      <w:bodyDiv w:val="1"/>
      <w:marLeft w:val="0"/>
      <w:marRight w:val="0"/>
      <w:marTop w:val="0"/>
      <w:marBottom w:val="0"/>
      <w:divBdr>
        <w:top w:val="none" w:sz="0" w:space="0" w:color="auto"/>
        <w:left w:val="none" w:sz="0" w:space="0" w:color="auto"/>
        <w:bottom w:val="none" w:sz="0" w:space="0" w:color="auto"/>
        <w:right w:val="none" w:sz="0" w:space="0" w:color="auto"/>
      </w:divBdr>
    </w:div>
    <w:div w:id="824130982">
      <w:bodyDiv w:val="1"/>
      <w:marLeft w:val="0"/>
      <w:marRight w:val="0"/>
      <w:marTop w:val="0"/>
      <w:marBottom w:val="0"/>
      <w:divBdr>
        <w:top w:val="none" w:sz="0" w:space="0" w:color="auto"/>
        <w:left w:val="none" w:sz="0" w:space="0" w:color="auto"/>
        <w:bottom w:val="none" w:sz="0" w:space="0" w:color="auto"/>
        <w:right w:val="none" w:sz="0" w:space="0" w:color="auto"/>
      </w:divBdr>
    </w:div>
    <w:div w:id="1425305432">
      <w:bodyDiv w:val="1"/>
      <w:marLeft w:val="0"/>
      <w:marRight w:val="0"/>
      <w:marTop w:val="0"/>
      <w:marBottom w:val="0"/>
      <w:divBdr>
        <w:top w:val="none" w:sz="0" w:space="0" w:color="auto"/>
        <w:left w:val="none" w:sz="0" w:space="0" w:color="auto"/>
        <w:bottom w:val="none" w:sz="0" w:space="0" w:color="auto"/>
        <w:right w:val="none" w:sz="0" w:space="0" w:color="auto"/>
      </w:divBdr>
    </w:div>
    <w:div w:id="20073162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738</Words>
  <Characters>4208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User</cp:lastModifiedBy>
  <cp:revision>4</cp:revision>
  <cp:lastPrinted>2019-05-31T06:56:00Z</cp:lastPrinted>
  <dcterms:created xsi:type="dcterms:W3CDTF">2020-11-08T07:34:00Z</dcterms:created>
  <dcterms:modified xsi:type="dcterms:W3CDTF">2020-11-08T07:42:00Z</dcterms:modified>
</cp:coreProperties>
</file>