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1FBC" w14:textId="5ECCB18D" w:rsidR="000F7E8F" w:rsidRPr="00636A2E" w:rsidRDefault="004F7EE9" w:rsidP="00636A2E">
      <w:pPr>
        <w:rPr>
          <w:rFonts w:ascii="Times New Roman" w:eastAsia="ＭＳ 明朝" w:hAnsi="Times New Roman" w:cs="Times New Roman"/>
        </w:rPr>
      </w:pPr>
      <w:bookmarkStart w:id="0" w:name="_GoBack"/>
      <w:bookmarkEnd w:id="0"/>
      <w:r>
        <w:rPr>
          <w:rFonts w:ascii="Times New Roman" w:eastAsia="ＭＳ 明朝" w:hAnsi="Times New Roman" w:cs="Times New Roman" w:hint="eastAsia"/>
        </w:rPr>
        <w:t xml:space="preserve">事後報告　</w:t>
      </w:r>
      <w:r w:rsidR="000F7E8F" w:rsidRPr="00636A2E">
        <w:rPr>
          <w:rFonts w:ascii="Times New Roman" w:eastAsia="ＭＳ 明朝" w:hAnsi="Times New Roman" w:cs="Times New Roman"/>
        </w:rPr>
        <w:t>自由論題報告</w:t>
      </w:r>
      <w:r w:rsidR="00A626D4">
        <w:rPr>
          <w:rFonts w:ascii="Times New Roman" w:eastAsia="ＭＳ 明朝" w:hAnsi="Times New Roman" w:cs="Times New Roman" w:hint="eastAsia"/>
        </w:rPr>
        <w:t>：</w:t>
      </w:r>
      <w:r w:rsidR="003866AF" w:rsidRPr="00636A2E">
        <w:rPr>
          <w:rFonts w:ascii="Times New Roman" w:eastAsia="ＭＳ 明朝" w:hAnsi="Times New Roman" w:cs="Times New Roman"/>
        </w:rPr>
        <w:t>「本質的に論争的な概念」の歴史性</w:t>
      </w:r>
      <w:r w:rsidR="00135A4D">
        <w:rPr>
          <w:rFonts w:ascii="Times New Roman" w:eastAsia="ＭＳ 明朝" w:hAnsi="Times New Roman" w:cs="Times New Roman" w:hint="eastAsia"/>
        </w:rPr>
        <w:t>――</w:t>
      </w:r>
      <w:r w:rsidR="00135A4D">
        <w:rPr>
          <w:rFonts w:ascii="Times New Roman" w:eastAsia="ＭＳ 明朝" w:hAnsi="Times New Roman" w:cs="Times New Roman" w:hint="eastAsia"/>
        </w:rPr>
        <w:t>19</w:t>
      </w:r>
      <w:r w:rsidR="00135A4D">
        <w:rPr>
          <w:rFonts w:ascii="Times New Roman" w:eastAsia="ＭＳ 明朝" w:hAnsi="Times New Roman" w:cs="Times New Roman" w:hint="eastAsia"/>
        </w:rPr>
        <w:t>世紀から</w:t>
      </w:r>
      <w:r w:rsidR="00135A4D">
        <w:rPr>
          <w:rFonts w:ascii="Times New Roman" w:eastAsia="ＭＳ 明朝" w:hAnsi="Times New Roman" w:cs="Times New Roman" w:hint="eastAsia"/>
        </w:rPr>
        <w:t>20</w:t>
      </w:r>
      <w:r w:rsidR="00135A4D">
        <w:rPr>
          <w:rFonts w:ascii="Times New Roman" w:eastAsia="ＭＳ 明朝" w:hAnsi="Times New Roman" w:cs="Times New Roman" w:hint="eastAsia"/>
        </w:rPr>
        <w:t>世紀初頭のフランスにおける失業の概念史</w:t>
      </w:r>
    </w:p>
    <w:p w14:paraId="3AEF1D71" w14:textId="4A868B94" w:rsidR="0049512A" w:rsidRPr="00636A2E" w:rsidRDefault="0049512A" w:rsidP="00636A2E">
      <w:pPr>
        <w:rPr>
          <w:rFonts w:ascii="Times New Roman" w:eastAsia="ＭＳ 明朝" w:hAnsi="Times New Roman" w:cs="Times New Roman"/>
        </w:rPr>
      </w:pPr>
    </w:p>
    <w:p w14:paraId="711706D1" w14:textId="77777777" w:rsidR="005808BF" w:rsidRPr="00636A2E" w:rsidRDefault="005808BF" w:rsidP="005808BF">
      <w:pPr>
        <w:jc w:val="right"/>
        <w:rPr>
          <w:rFonts w:ascii="Times New Roman" w:eastAsia="ＭＳ 明朝" w:hAnsi="Times New Roman" w:cs="Times New Roman"/>
        </w:rPr>
      </w:pPr>
      <w:r w:rsidRPr="00636A2E">
        <w:rPr>
          <w:rFonts w:ascii="Times New Roman" w:eastAsia="ＭＳ 明朝" w:hAnsi="Times New Roman" w:cs="Times New Roman"/>
        </w:rPr>
        <w:t>報告者　西田尚輝（東京大学大学院）</w:t>
      </w:r>
    </w:p>
    <w:p w14:paraId="26A590DF" w14:textId="4A31BAEF" w:rsidR="003866AF" w:rsidRPr="00636A2E" w:rsidRDefault="003866AF" w:rsidP="003D7A26">
      <w:pPr>
        <w:ind w:right="681"/>
        <w:jc w:val="right"/>
        <w:rPr>
          <w:rFonts w:ascii="Times New Roman" w:eastAsia="ＭＳ 明朝" w:hAnsi="Times New Roman" w:cs="Times New Roman"/>
        </w:rPr>
      </w:pPr>
      <w:r w:rsidRPr="00636A2E">
        <w:rPr>
          <w:rFonts w:ascii="Times New Roman" w:eastAsia="ＭＳ 明朝" w:hAnsi="Times New Roman" w:cs="Times New Roman"/>
        </w:rPr>
        <w:t>司会者　佐藤方宣</w:t>
      </w:r>
      <w:r w:rsidR="009A69A3" w:rsidRPr="00636A2E">
        <w:rPr>
          <w:rFonts w:ascii="Times New Roman" w:eastAsia="ＭＳ 明朝" w:hAnsi="Times New Roman" w:cs="Times New Roman"/>
        </w:rPr>
        <w:t>（関西大学）</w:t>
      </w:r>
    </w:p>
    <w:p w14:paraId="72D85BDC" w14:textId="7148F12B" w:rsidR="004B7E50" w:rsidRPr="00636A2E" w:rsidRDefault="004B7E50" w:rsidP="00636A2E">
      <w:pPr>
        <w:rPr>
          <w:rFonts w:ascii="Times New Roman" w:eastAsia="ＭＳ 明朝" w:hAnsi="Times New Roman" w:cs="Times New Roman"/>
        </w:rPr>
      </w:pPr>
    </w:p>
    <w:p w14:paraId="7A0601E6" w14:textId="03D7896C" w:rsidR="009E203A" w:rsidRPr="008E14CB" w:rsidRDefault="00FF7B9D" w:rsidP="00C61F9C">
      <w:pPr>
        <w:ind w:firstLineChars="100" w:firstLine="227"/>
        <w:rPr>
          <w:rFonts w:ascii="Times New Roman" w:eastAsia="ＭＳ 明朝" w:hAnsi="Times New Roman" w:cs="Times New Roman"/>
        </w:rPr>
      </w:pPr>
      <w:r>
        <w:rPr>
          <w:rFonts w:ascii="Times New Roman" w:eastAsia="ＭＳ 明朝" w:hAnsi="Times New Roman" w:cs="Times New Roman" w:hint="eastAsia"/>
        </w:rPr>
        <w:t>本</w:t>
      </w:r>
      <w:r w:rsidR="009E203A">
        <w:rPr>
          <w:rFonts w:ascii="Times New Roman" w:eastAsia="ＭＳ 明朝" w:hAnsi="Times New Roman" w:cs="Times New Roman" w:hint="eastAsia"/>
        </w:rPr>
        <w:t>報告</w:t>
      </w:r>
      <w:r w:rsidR="009E203A" w:rsidRPr="008E14CB">
        <w:rPr>
          <w:rFonts w:ascii="Times New Roman" w:eastAsia="ＭＳ 明朝" w:hAnsi="Times New Roman" w:cs="Times New Roman" w:hint="eastAsia"/>
        </w:rPr>
        <w:t>は、</w:t>
      </w:r>
      <w:r w:rsidR="006559D3" w:rsidRPr="002304A3">
        <w:rPr>
          <w:rFonts w:ascii="Times New Roman" w:eastAsia="ＭＳ 明朝" w:hAnsi="Times New Roman" w:cs="Times New Roman" w:hint="eastAsia"/>
        </w:rPr>
        <w:t>「</w:t>
      </w:r>
      <w:r w:rsidR="006559D3" w:rsidRPr="002304A3">
        <w:rPr>
          <w:rFonts w:ascii="Times New Roman" w:eastAsia="ＭＳ 明朝" w:hAnsi="Times New Roman" w:cs="Times New Roman"/>
        </w:rPr>
        <w:t>本質的に</w:t>
      </w:r>
      <w:r w:rsidR="006559D3" w:rsidRPr="002304A3">
        <w:rPr>
          <w:rFonts w:ascii="Times New Roman" w:eastAsia="ＭＳ 明朝" w:hAnsi="Times New Roman" w:cs="Times New Roman" w:hint="eastAsia"/>
        </w:rPr>
        <w:t>論争的な</w:t>
      </w:r>
      <w:r w:rsidR="006559D3" w:rsidRPr="002304A3">
        <w:rPr>
          <w:rFonts w:ascii="Times New Roman" w:eastAsia="ＭＳ 明朝" w:hAnsi="Times New Roman" w:cs="Times New Roman"/>
        </w:rPr>
        <w:t>概念（</w:t>
      </w:r>
      <w:r w:rsidR="006559D3" w:rsidRPr="002304A3">
        <w:rPr>
          <w:rFonts w:ascii="Times New Roman" w:eastAsia="ＭＳ 明朝" w:hAnsi="Times New Roman" w:cs="Times New Roman" w:hint="eastAsia"/>
        </w:rPr>
        <w:t>E</w:t>
      </w:r>
      <w:r w:rsidR="006559D3" w:rsidRPr="002304A3">
        <w:rPr>
          <w:rFonts w:ascii="Times New Roman" w:eastAsia="ＭＳ 明朝" w:hAnsi="Times New Roman" w:cs="Times New Roman"/>
        </w:rPr>
        <w:t>CCs: Essentially contested concepts</w:t>
      </w:r>
      <w:r w:rsidR="006559D3" w:rsidRPr="002304A3">
        <w:rPr>
          <w:rFonts w:ascii="Times New Roman" w:eastAsia="ＭＳ 明朝" w:hAnsi="Times New Roman" w:cs="Times New Roman"/>
        </w:rPr>
        <w:t>）</w:t>
      </w:r>
      <w:r w:rsidR="006559D3" w:rsidRPr="002304A3">
        <w:rPr>
          <w:rFonts w:ascii="Times New Roman" w:eastAsia="ＭＳ 明朝" w:hAnsi="Times New Roman" w:cs="Times New Roman" w:hint="eastAsia"/>
        </w:rPr>
        <w:t>」</w:t>
      </w:r>
      <w:r w:rsidRPr="002304A3">
        <w:rPr>
          <w:rFonts w:ascii="Times New Roman" w:eastAsia="ＭＳ 明朝" w:hAnsi="Times New Roman" w:cs="Times New Roman" w:hint="eastAsia"/>
        </w:rPr>
        <w:t>（</w:t>
      </w:r>
      <w:r w:rsidRPr="002304A3">
        <w:rPr>
          <w:rFonts w:ascii="Times New Roman" w:eastAsia="ＭＳ 明朝" w:hAnsi="Times New Roman" w:cs="Times New Roman"/>
        </w:rPr>
        <w:t>Gallie 1956: 169</w:t>
      </w:r>
      <w:r w:rsidRPr="002304A3">
        <w:rPr>
          <w:rFonts w:ascii="Times New Roman" w:eastAsia="ＭＳ 明朝" w:hAnsi="Times New Roman" w:cs="Times New Roman" w:hint="eastAsia"/>
        </w:rPr>
        <w:t>）</w:t>
      </w:r>
      <w:r w:rsidR="009E203A">
        <w:rPr>
          <w:rFonts w:ascii="Times New Roman" w:eastAsia="ＭＳ 明朝" w:hAnsi="Times New Roman" w:cs="Times New Roman" w:hint="eastAsia"/>
        </w:rPr>
        <w:t>としての</w:t>
      </w:r>
      <w:r w:rsidR="003B25A6">
        <w:rPr>
          <w:rFonts w:ascii="Times New Roman" w:eastAsia="ＭＳ 明朝" w:hAnsi="Times New Roman" w:cs="Times New Roman" w:hint="eastAsia"/>
        </w:rPr>
        <w:t>「</w:t>
      </w:r>
      <w:r w:rsidR="009E203A" w:rsidRPr="008E14CB">
        <w:rPr>
          <w:rFonts w:ascii="Times New Roman" w:eastAsia="ＭＳ 明朝" w:hAnsi="Times New Roman" w:cs="Times New Roman" w:hint="eastAsia"/>
        </w:rPr>
        <w:t>失業</w:t>
      </w:r>
      <w:r w:rsidR="003B25A6">
        <w:rPr>
          <w:rFonts w:ascii="Times New Roman" w:eastAsia="ＭＳ 明朝" w:hAnsi="Times New Roman" w:cs="Times New Roman" w:hint="eastAsia"/>
        </w:rPr>
        <w:t>」</w:t>
      </w:r>
      <w:r w:rsidR="009E203A" w:rsidRPr="008E14CB">
        <w:rPr>
          <w:rFonts w:ascii="Times New Roman" w:eastAsia="ＭＳ 明朝" w:hAnsi="Times New Roman" w:cs="Times New Roman" w:hint="eastAsia"/>
        </w:rPr>
        <w:t>をめぐる論争</w:t>
      </w:r>
      <w:r w:rsidR="009E203A">
        <w:rPr>
          <w:rFonts w:ascii="Times New Roman" w:eastAsia="ＭＳ 明朝" w:hAnsi="Times New Roman" w:cs="Times New Roman" w:hint="eastAsia"/>
        </w:rPr>
        <w:t>を概念史の方法を用いて</w:t>
      </w:r>
      <w:r w:rsidR="002F306D">
        <w:rPr>
          <w:rFonts w:ascii="Times New Roman" w:eastAsia="ＭＳ 明朝" w:hAnsi="Times New Roman" w:cs="Times New Roman" w:hint="eastAsia"/>
        </w:rPr>
        <w:t>分析した</w:t>
      </w:r>
      <w:r w:rsidR="009E203A">
        <w:rPr>
          <w:rFonts w:ascii="Times New Roman" w:eastAsia="ＭＳ 明朝" w:hAnsi="Times New Roman" w:cs="Times New Roman" w:hint="eastAsia"/>
        </w:rPr>
        <w:t>。</w:t>
      </w:r>
      <w:r w:rsidR="000C218B">
        <w:rPr>
          <w:rFonts w:ascii="Times New Roman" w:eastAsia="ＭＳ 明朝" w:hAnsi="Times New Roman" w:cs="Times New Roman" w:hint="eastAsia"/>
        </w:rPr>
        <w:t>E</w:t>
      </w:r>
      <w:r w:rsidR="000C218B">
        <w:rPr>
          <w:rFonts w:ascii="Times New Roman" w:eastAsia="ＭＳ 明朝" w:hAnsi="Times New Roman" w:cs="Times New Roman"/>
        </w:rPr>
        <w:t>CCs</w:t>
      </w:r>
      <w:r w:rsidR="000C218B">
        <w:rPr>
          <w:rFonts w:ascii="Times New Roman" w:eastAsia="ＭＳ 明朝" w:hAnsi="Times New Roman" w:cs="Times New Roman" w:hint="eastAsia"/>
        </w:rPr>
        <w:t>は</w:t>
      </w:r>
      <w:r w:rsidR="00157C98">
        <w:rPr>
          <w:rFonts w:ascii="Times New Roman" w:eastAsia="ＭＳ 明朝" w:hAnsi="Times New Roman" w:cs="Times New Roman" w:hint="eastAsia"/>
        </w:rPr>
        <w:t>これまで非歴史的に分析されてきた</w:t>
      </w:r>
      <w:r w:rsidR="000C218B">
        <w:rPr>
          <w:rFonts w:ascii="Times New Roman" w:eastAsia="ＭＳ 明朝" w:hAnsi="Times New Roman" w:cs="Times New Roman" w:hint="eastAsia"/>
        </w:rPr>
        <w:t>が、本報告は、</w:t>
      </w:r>
      <w:r w:rsidR="001365E5" w:rsidRPr="006C3940">
        <w:rPr>
          <w:rFonts w:ascii="Times New Roman" w:eastAsia="ＭＳ 明朝" w:hAnsi="Times New Roman" w:cs="Times New Roman"/>
        </w:rPr>
        <w:t xml:space="preserve">ECCs </w:t>
      </w:r>
      <w:r w:rsidR="001365E5" w:rsidRPr="006C3940">
        <w:rPr>
          <w:rFonts w:ascii="Times New Roman" w:eastAsia="ＭＳ 明朝" w:hAnsi="Times New Roman" w:cs="Times New Roman"/>
        </w:rPr>
        <w:t>を</w:t>
      </w:r>
      <w:r w:rsidR="001365E5" w:rsidRPr="006C3940">
        <w:rPr>
          <w:rFonts w:ascii="Times New Roman" w:eastAsia="ＭＳ 明朝" w:hAnsi="Times New Roman" w:cs="Times New Roman" w:hint="eastAsia"/>
        </w:rPr>
        <w:t>歴史のなかに置き直し、</w:t>
      </w:r>
      <w:r w:rsidR="008C7F64">
        <w:rPr>
          <w:rFonts w:ascii="Times New Roman" w:eastAsia="ＭＳ 明朝" w:hAnsi="Times New Roman" w:cs="Times New Roman" w:hint="eastAsia"/>
        </w:rPr>
        <w:t>19</w:t>
      </w:r>
      <w:r w:rsidR="008C7F64">
        <w:rPr>
          <w:rFonts w:ascii="Times New Roman" w:eastAsia="ＭＳ 明朝" w:hAnsi="Times New Roman" w:cs="Times New Roman" w:hint="eastAsia"/>
        </w:rPr>
        <w:t>世紀から</w:t>
      </w:r>
      <w:r w:rsidR="008C7F64">
        <w:rPr>
          <w:rFonts w:ascii="Times New Roman" w:eastAsia="ＭＳ 明朝" w:hAnsi="Times New Roman" w:cs="Times New Roman" w:hint="eastAsia"/>
        </w:rPr>
        <w:t>20</w:t>
      </w:r>
      <w:r w:rsidR="008C7F64">
        <w:rPr>
          <w:rFonts w:ascii="Times New Roman" w:eastAsia="ＭＳ 明朝" w:hAnsi="Times New Roman" w:cs="Times New Roman" w:hint="eastAsia"/>
        </w:rPr>
        <w:t>世紀初頭のフランス</w:t>
      </w:r>
      <w:r w:rsidR="001365E5" w:rsidRPr="006C3940">
        <w:rPr>
          <w:rFonts w:ascii="Times New Roman" w:eastAsia="ＭＳ 明朝" w:hAnsi="Times New Roman" w:cs="Times New Roman"/>
        </w:rPr>
        <w:t>に</w:t>
      </w:r>
      <w:r w:rsidR="001365E5" w:rsidRPr="006C3940">
        <w:rPr>
          <w:rFonts w:ascii="Times New Roman" w:eastAsia="ＭＳ 明朝" w:hAnsi="Times New Roman" w:cs="Times New Roman" w:hint="eastAsia"/>
        </w:rPr>
        <w:t>おいて、概念の意味と論争が</w:t>
      </w:r>
      <w:r w:rsidR="001365E5" w:rsidRPr="006C3940">
        <w:rPr>
          <w:rFonts w:ascii="Times New Roman" w:eastAsia="ＭＳ 明朝" w:hAnsi="Times New Roman" w:cs="Times New Roman"/>
        </w:rPr>
        <w:t>政治的主体の</w:t>
      </w:r>
      <w:r w:rsidR="001365E5" w:rsidRPr="006C3940">
        <w:rPr>
          <w:rFonts w:ascii="Times New Roman" w:eastAsia="ＭＳ 明朝" w:hAnsi="Times New Roman" w:cs="Times New Roman" w:hint="eastAsia"/>
        </w:rPr>
        <w:t>信念</w:t>
      </w:r>
      <w:r w:rsidR="001365E5" w:rsidRPr="006C3940">
        <w:rPr>
          <w:rFonts w:ascii="Times New Roman" w:eastAsia="ＭＳ 明朝" w:hAnsi="Times New Roman" w:cs="Times New Roman"/>
        </w:rPr>
        <w:t>の</w:t>
      </w:r>
      <w:r w:rsidR="001365E5" w:rsidRPr="006C3940">
        <w:rPr>
          <w:rFonts w:ascii="Times New Roman" w:eastAsia="ＭＳ 明朝" w:hAnsi="Times New Roman" w:cs="Times New Roman" w:hint="eastAsia"/>
        </w:rPr>
        <w:t>変容や社会変動</w:t>
      </w:r>
      <w:r w:rsidR="001365E5" w:rsidRPr="006C3940">
        <w:rPr>
          <w:rFonts w:ascii="Times New Roman" w:eastAsia="ＭＳ 明朝" w:hAnsi="Times New Roman" w:cs="Times New Roman"/>
        </w:rPr>
        <w:t>に</w:t>
      </w:r>
      <w:r w:rsidR="001365E5" w:rsidRPr="006C3940">
        <w:rPr>
          <w:rFonts w:ascii="Times New Roman" w:eastAsia="ＭＳ 明朝" w:hAnsi="Times New Roman" w:cs="Times New Roman" w:hint="eastAsia"/>
        </w:rPr>
        <w:t>ともな</w:t>
      </w:r>
      <w:r w:rsidR="00E616FE">
        <w:rPr>
          <w:rFonts w:ascii="Times New Roman" w:eastAsia="ＭＳ 明朝" w:hAnsi="Times New Roman" w:cs="Times New Roman" w:hint="eastAsia"/>
        </w:rPr>
        <w:t>い</w:t>
      </w:r>
      <w:r w:rsidR="001365E5" w:rsidRPr="006C3940">
        <w:rPr>
          <w:rFonts w:ascii="Times New Roman" w:eastAsia="ＭＳ 明朝" w:hAnsi="Times New Roman" w:cs="Times New Roman" w:hint="eastAsia"/>
        </w:rPr>
        <w:t>変化</w:t>
      </w:r>
      <w:r w:rsidR="00D93624">
        <w:rPr>
          <w:rFonts w:ascii="Times New Roman" w:eastAsia="ＭＳ 明朝" w:hAnsi="Times New Roman" w:cs="Times New Roman" w:hint="eastAsia"/>
        </w:rPr>
        <w:t>し</w:t>
      </w:r>
      <w:r w:rsidR="00301954">
        <w:rPr>
          <w:rFonts w:ascii="Times New Roman" w:eastAsia="ＭＳ 明朝" w:hAnsi="Times New Roman" w:cs="Times New Roman" w:hint="eastAsia"/>
        </w:rPr>
        <w:t>ていった</w:t>
      </w:r>
      <w:r w:rsidR="001365E5" w:rsidRPr="006C3940">
        <w:rPr>
          <w:rFonts w:ascii="Times New Roman" w:eastAsia="ＭＳ 明朝" w:hAnsi="Times New Roman" w:cs="Times New Roman" w:hint="eastAsia"/>
        </w:rPr>
        <w:t>過程を追跡</w:t>
      </w:r>
      <w:r w:rsidR="00366D73">
        <w:rPr>
          <w:rFonts w:ascii="Times New Roman" w:eastAsia="ＭＳ 明朝" w:hAnsi="Times New Roman" w:cs="Times New Roman" w:hint="eastAsia"/>
        </w:rPr>
        <w:t>した</w:t>
      </w:r>
      <w:r w:rsidR="001365E5" w:rsidRPr="006C3940">
        <w:rPr>
          <w:rFonts w:ascii="Times New Roman" w:eastAsia="ＭＳ 明朝" w:hAnsi="Times New Roman" w:cs="Times New Roman" w:hint="eastAsia"/>
        </w:rPr>
        <w:t>。</w:t>
      </w:r>
    </w:p>
    <w:p w14:paraId="5383C745" w14:textId="2B9CBDB1" w:rsidR="009E203A" w:rsidRDefault="00DC646C" w:rsidP="009E203A">
      <w:pPr>
        <w:ind w:firstLineChars="100" w:firstLine="227"/>
        <w:rPr>
          <w:rFonts w:ascii="Times New Roman" w:eastAsia="ＭＳ 明朝" w:hAnsi="Times New Roman" w:cs="Times New Roman"/>
        </w:rPr>
      </w:pPr>
      <w:r>
        <w:rPr>
          <w:rFonts w:ascii="Times New Roman" w:eastAsia="ＭＳ 明朝" w:hAnsi="Times New Roman" w:cs="Times New Roman" w:hint="eastAsia"/>
        </w:rPr>
        <w:t>1</w:t>
      </w:r>
      <w:r>
        <w:rPr>
          <w:rFonts w:ascii="Times New Roman" w:eastAsia="ＭＳ 明朝" w:hAnsi="Times New Roman" w:cs="Times New Roman"/>
        </w:rPr>
        <w:t>830</w:t>
      </w:r>
      <w:r w:rsidR="009E203A" w:rsidRPr="008E14CB">
        <w:rPr>
          <w:rFonts w:ascii="Times New Roman" w:eastAsia="ＭＳ 明朝" w:hAnsi="Times New Roman" w:cs="Times New Roman"/>
        </w:rPr>
        <w:t>年代以降、</w:t>
      </w:r>
      <w:r w:rsidR="009E203A" w:rsidRPr="008E14CB">
        <w:rPr>
          <w:rFonts w:ascii="Times New Roman" w:eastAsia="ＭＳ 明朝" w:hAnsi="Times New Roman" w:cs="Times New Roman" w:hint="eastAsia"/>
        </w:rPr>
        <w:t>政治経済学では</w:t>
      </w:r>
      <w:r w:rsidR="003B25A6">
        <w:rPr>
          <w:rFonts w:ascii="Times New Roman" w:eastAsia="ＭＳ 明朝" w:hAnsi="Times New Roman" w:cs="Times New Roman" w:hint="eastAsia"/>
        </w:rPr>
        <w:t>「</w:t>
      </w:r>
      <w:r w:rsidR="009E203A">
        <w:rPr>
          <w:rFonts w:ascii="Times New Roman" w:eastAsia="ＭＳ 明朝" w:hAnsi="Times New Roman" w:cs="Times New Roman"/>
        </w:rPr>
        <w:t>モラルの問題</w:t>
      </w:r>
      <w:r w:rsidR="003B25A6">
        <w:rPr>
          <w:rFonts w:ascii="Times New Roman" w:eastAsia="ＭＳ 明朝" w:hAnsi="Times New Roman" w:cs="Times New Roman" w:hint="eastAsia"/>
        </w:rPr>
        <w:t>」</w:t>
      </w:r>
      <w:r w:rsidR="009E203A" w:rsidRPr="008E14CB">
        <w:rPr>
          <w:rFonts w:ascii="Times New Roman" w:eastAsia="ＭＳ 明朝" w:hAnsi="Times New Roman" w:cs="Times New Roman" w:hint="eastAsia"/>
        </w:rPr>
        <w:t>とみなされていた失業は、これに対抗した社会経済学によって</w:t>
      </w:r>
      <w:r w:rsidR="009E203A" w:rsidRPr="008E14CB">
        <w:rPr>
          <w:rFonts w:ascii="Times New Roman" w:eastAsia="ＭＳ 明朝" w:hAnsi="Times New Roman" w:cs="Times New Roman"/>
        </w:rPr>
        <w:t>、</w:t>
      </w:r>
      <w:r w:rsidR="003B25A6">
        <w:rPr>
          <w:rFonts w:ascii="Times New Roman" w:eastAsia="ＭＳ 明朝" w:hAnsi="Times New Roman" w:cs="Times New Roman" w:hint="eastAsia"/>
        </w:rPr>
        <w:t>「</w:t>
      </w:r>
      <w:r w:rsidR="009E203A" w:rsidRPr="008E14CB">
        <w:rPr>
          <w:rFonts w:ascii="Times New Roman" w:eastAsia="ＭＳ 明朝" w:hAnsi="Times New Roman" w:cs="Times New Roman"/>
        </w:rPr>
        <w:t>構造的問題</w:t>
      </w:r>
      <w:r w:rsidR="003B25A6">
        <w:rPr>
          <w:rFonts w:ascii="Times New Roman" w:eastAsia="ＭＳ 明朝" w:hAnsi="Times New Roman" w:cs="Times New Roman" w:hint="eastAsia"/>
        </w:rPr>
        <w:t>」</w:t>
      </w:r>
      <w:r w:rsidR="009E203A" w:rsidRPr="008E14CB">
        <w:rPr>
          <w:rFonts w:ascii="Times New Roman" w:eastAsia="ＭＳ 明朝" w:hAnsi="Times New Roman" w:cs="Times New Roman"/>
        </w:rPr>
        <w:t>と捉えられて</w:t>
      </w:r>
      <w:r w:rsidR="009E203A" w:rsidRPr="008E14CB">
        <w:rPr>
          <w:rFonts w:ascii="Times New Roman" w:eastAsia="ＭＳ 明朝" w:hAnsi="Times New Roman" w:cs="Times New Roman" w:hint="eastAsia"/>
        </w:rPr>
        <w:t>いった</w:t>
      </w:r>
      <w:r w:rsidR="009E203A" w:rsidRPr="008E14CB">
        <w:rPr>
          <w:rFonts w:ascii="Times New Roman" w:eastAsia="ＭＳ 明朝" w:hAnsi="Times New Roman" w:cs="Times New Roman"/>
        </w:rPr>
        <w:t>。</w:t>
      </w:r>
      <w:r>
        <w:rPr>
          <w:rFonts w:ascii="Times New Roman" w:eastAsia="ＭＳ 明朝" w:hAnsi="Times New Roman" w:cs="Times New Roman" w:hint="eastAsia"/>
        </w:rPr>
        <w:t>1</w:t>
      </w:r>
      <w:r>
        <w:rPr>
          <w:rFonts w:ascii="Times New Roman" w:eastAsia="ＭＳ 明朝" w:hAnsi="Times New Roman" w:cs="Times New Roman"/>
        </w:rPr>
        <w:t>9</w:t>
      </w:r>
      <w:r w:rsidR="009E203A" w:rsidRPr="008E14CB">
        <w:rPr>
          <w:rFonts w:ascii="Times New Roman" w:eastAsia="ＭＳ 明朝" w:hAnsi="Times New Roman" w:cs="Times New Roman"/>
        </w:rPr>
        <w:t>世紀</w:t>
      </w:r>
      <w:r w:rsidR="009E203A">
        <w:rPr>
          <w:rFonts w:ascii="Times New Roman" w:eastAsia="ＭＳ 明朝" w:hAnsi="Times New Roman" w:cs="Times New Roman" w:hint="eastAsia"/>
        </w:rPr>
        <w:t>半ば以降</w:t>
      </w:r>
      <w:r w:rsidR="009E203A" w:rsidRPr="008E14CB">
        <w:rPr>
          <w:rFonts w:ascii="Times New Roman" w:eastAsia="ＭＳ 明朝" w:hAnsi="Times New Roman" w:cs="Times New Roman" w:hint="eastAsia"/>
        </w:rPr>
        <w:t>、</w:t>
      </w:r>
      <w:r w:rsidR="009E203A" w:rsidRPr="008E14CB">
        <w:rPr>
          <w:rFonts w:ascii="Times New Roman" w:eastAsia="ＭＳ 明朝" w:hAnsi="Times New Roman" w:cs="Times New Roman"/>
        </w:rPr>
        <w:t>ル・プレとル・プレ学派</w:t>
      </w:r>
      <w:r w:rsidR="009E203A" w:rsidRPr="008E14CB">
        <w:rPr>
          <w:rFonts w:ascii="Times New Roman" w:eastAsia="ＭＳ 明朝" w:hAnsi="Times New Roman" w:cs="Times New Roman" w:hint="eastAsia"/>
        </w:rPr>
        <w:t>は、</w:t>
      </w:r>
      <w:r w:rsidR="003B25A6">
        <w:rPr>
          <w:rFonts w:ascii="Times New Roman" w:eastAsia="ＭＳ 明朝" w:hAnsi="Times New Roman" w:cs="Times New Roman" w:hint="eastAsia"/>
        </w:rPr>
        <w:t>「</w:t>
      </w:r>
      <w:r w:rsidR="009E203A" w:rsidRPr="008E14CB">
        <w:rPr>
          <w:rFonts w:ascii="Times New Roman" w:eastAsia="ＭＳ 明朝" w:hAnsi="Times New Roman" w:cs="Times New Roman" w:hint="eastAsia"/>
        </w:rPr>
        <w:t>操業休止</w:t>
      </w:r>
      <w:r w:rsidR="003B25A6">
        <w:rPr>
          <w:rFonts w:ascii="Times New Roman" w:eastAsia="ＭＳ 明朝" w:hAnsi="Times New Roman" w:cs="Times New Roman" w:hint="eastAsia"/>
        </w:rPr>
        <w:t>」</w:t>
      </w:r>
      <w:r w:rsidR="009E203A" w:rsidRPr="008E14CB">
        <w:rPr>
          <w:rFonts w:ascii="Times New Roman" w:eastAsia="ＭＳ 明朝" w:hAnsi="Times New Roman" w:cs="Times New Roman" w:hint="eastAsia"/>
        </w:rPr>
        <w:t>としての失業を考え、パトロナージュの</w:t>
      </w:r>
      <w:r w:rsidR="009E203A" w:rsidRPr="008E14CB">
        <w:rPr>
          <w:rFonts w:ascii="Times New Roman" w:eastAsia="ＭＳ 明朝" w:hAnsi="Times New Roman" w:cs="Times New Roman"/>
        </w:rPr>
        <w:t>雇用保護によって</w:t>
      </w:r>
      <w:r w:rsidR="009E203A" w:rsidRPr="008E14CB">
        <w:rPr>
          <w:rFonts w:ascii="Times New Roman" w:eastAsia="ＭＳ 明朝" w:hAnsi="Times New Roman" w:cs="Times New Roman" w:hint="eastAsia"/>
        </w:rPr>
        <w:t>労働者を</w:t>
      </w:r>
      <w:r w:rsidR="009E203A" w:rsidRPr="008E14CB">
        <w:rPr>
          <w:rFonts w:ascii="Times New Roman" w:eastAsia="ＭＳ 明朝" w:hAnsi="Times New Roman" w:cs="Times New Roman"/>
        </w:rPr>
        <w:t>そもそも失業させないことを目指した</w:t>
      </w:r>
      <w:r w:rsidR="009E203A" w:rsidRPr="008E14CB">
        <w:rPr>
          <w:rFonts w:ascii="Times New Roman" w:eastAsia="ＭＳ 明朝" w:hAnsi="Times New Roman" w:cs="Times New Roman" w:hint="eastAsia"/>
        </w:rPr>
        <w:t>。</w:t>
      </w:r>
      <w:r w:rsidR="009E203A" w:rsidRPr="008E14CB">
        <w:rPr>
          <w:rFonts w:ascii="Times New Roman" w:eastAsia="ＭＳ 明朝" w:hAnsi="Times New Roman" w:cs="Times New Roman"/>
        </w:rPr>
        <w:t>労働者もこうした</w:t>
      </w:r>
      <w:r w:rsidR="009E203A" w:rsidRPr="008E14CB">
        <w:rPr>
          <w:rFonts w:ascii="Times New Roman" w:eastAsia="ＭＳ 明朝" w:hAnsi="Times New Roman" w:cs="Times New Roman" w:hint="eastAsia"/>
        </w:rPr>
        <w:t>失業</w:t>
      </w:r>
      <w:r w:rsidR="009E203A" w:rsidRPr="008E14CB">
        <w:rPr>
          <w:rFonts w:ascii="Times New Roman" w:eastAsia="ＭＳ 明朝" w:hAnsi="Times New Roman" w:cs="Times New Roman"/>
        </w:rPr>
        <w:t>に抵抗し、</w:t>
      </w:r>
      <w:r>
        <w:rPr>
          <w:rFonts w:ascii="Times New Roman" w:eastAsia="ＭＳ 明朝" w:hAnsi="Times New Roman" w:cs="Times New Roman" w:hint="eastAsia"/>
        </w:rPr>
        <w:t>1</w:t>
      </w:r>
      <w:r w:rsidR="009E203A" w:rsidRPr="008E14CB">
        <w:rPr>
          <w:rFonts w:ascii="Times New Roman" w:eastAsia="ＭＳ 明朝" w:hAnsi="Times New Roman" w:cs="Times New Roman"/>
        </w:rPr>
        <w:t>日の労働時間短縮による操業期の延長によって、仕事の規則性を確保しようとした。</w:t>
      </w:r>
      <w:r>
        <w:rPr>
          <w:rFonts w:ascii="Times New Roman" w:eastAsia="ＭＳ 明朝" w:hAnsi="Times New Roman" w:cs="Times New Roman" w:hint="eastAsia"/>
        </w:rPr>
        <w:t>1</w:t>
      </w:r>
      <w:r w:rsidR="007F5184">
        <w:rPr>
          <w:rFonts w:ascii="Times New Roman" w:eastAsia="ＭＳ 明朝" w:hAnsi="Times New Roman" w:cs="Times New Roman"/>
        </w:rPr>
        <w:t>8</w:t>
      </w:r>
      <w:r>
        <w:rPr>
          <w:rFonts w:ascii="Times New Roman" w:eastAsia="ＭＳ 明朝" w:hAnsi="Times New Roman" w:cs="Times New Roman"/>
        </w:rPr>
        <w:t>73</w:t>
      </w:r>
      <w:r w:rsidR="009E203A">
        <w:rPr>
          <w:rFonts w:ascii="Times New Roman" w:eastAsia="ＭＳ 明朝" w:hAnsi="Times New Roman" w:cs="Times New Roman" w:hint="eastAsia"/>
        </w:rPr>
        <w:t>年以降</w:t>
      </w:r>
      <w:r w:rsidR="009E203A" w:rsidRPr="008E14CB">
        <w:rPr>
          <w:rFonts w:ascii="Times New Roman" w:eastAsia="ＭＳ 明朝" w:hAnsi="Times New Roman" w:cs="Times New Roman" w:hint="eastAsia"/>
        </w:rPr>
        <w:t>、</w:t>
      </w:r>
      <w:r w:rsidR="009E203A" w:rsidRPr="008E14CB">
        <w:rPr>
          <w:rFonts w:ascii="Times New Roman" w:eastAsia="ＭＳ 明朝" w:hAnsi="Times New Roman" w:cs="Times New Roman"/>
        </w:rPr>
        <w:t>連帯主義は</w:t>
      </w:r>
      <w:r w:rsidR="009E203A">
        <w:rPr>
          <w:rFonts w:ascii="Times New Roman" w:eastAsia="ＭＳ 明朝" w:hAnsi="Times New Roman" w:cs="Times New Roman" w:hint="eastAsia"/>
        </w:rPr>
        <w:t>、</w:t>
      </w:r>
      <w:r w:rsidR="009E203A" w:rsidRPr="008E14CB">
        <w:rPr>
          <w:rFonts w:ascii="Times New Roman" w:eastAsia="ＭＳ 明朝" w:hAnsi="Times New Roman" w:cs="Times New Roman"/>
        </w:rPr>
        <w:t>失業を不可避の</w:t>
      </w:r>
      <w:r w:rsidR="003B25A6">
        <w:rPr>
          <w:rFonts w:ascii="Times New Roman" w:eastAsia="ＭＳ 明朝" w:hAnsi="Times New Roman" w:cs="Times New Roman" w:hint="eastAsia"/>
        </w:rPr>
        <w:t>「</w:t>
      </w:r>
      <w:r w:rsidR="009E203A" w:rsidRPr="008E14CB">
        <w:rPr>
          <w:rFonts w:ascii="Times New Roman" w:eastAsia="ＭＳ 明朝" w:hAnsi="Times New Roman" w:cs="Times New Roman"/>
        </w:rPr>
        <w:t>社会的リスク</w:t>
      </w:r>
      <w:r w:rsidR="003B25A6">
        <w:rPr>
          <w:rFonts w:ascii="Times New Roman" w:eastAsia="ＭＳ 明朝" w:hAnsi="Times New Roman" w:cs="Times New Roman" w:hint="eastAsia"/>
        </w:rPr>
        <w:t>」</w:t>
      </w:r>
      <w:r w:rsidR="009E203A" w:rsidRPr="008E14CB">
        <w:rPr>
          <w:rFonts w:ascii="Times New Roman" w:eastAsia="ＭＳ 明朝" w:hAnsi="Times New Roman" w:cs="Times New Roman"/>
        </w:rPr>
        <w:t>と</w:t>
      </w:r>
      <w:r w:rsidR="009E203A" w:rsidRPr="008E14CB">
        <w:rPr>
          <w:rFonts w:ascii="Times New Roman" w:eastAsia="ＭＳ 明朝" w:hAnsi="Times New Roman" w:cs="Times New Roman" w:hint="eastAsia"/>
        </w:rPr>
        <w:t>捉え直し</w:t>
      </w:r>
      <w:r w:rsidR="009E203A" w:rsidRPr="008E14CB">
        <w:rPr>
          <w:rFonts w:ascii="Times New Roman" w:eastAsia="ＭＳ 明朝" w:hAnsi="Times New Roman" w:cs="Times New Roman"/>
        </w:rPr>
        <w:t>、失業した労働者への補償を</w:t>
      </w:r>
      <w:r w:rsidR="009E203A" w:rsidRPr="008E14CB">
        <w:rPr>
          <w:rFonts w:ascii="Times New Roman" w:eastAsia="ＭＳ 明朝" w:hAnsi="Times New Roman" w:cs="Times New Roman" w:hint="eastAsia"/>
        </w:rPr>
        <w:t>提唱</w:t>
      </w:r>
      <w:r w:rsidR="009E203A" w:rsidRPr="008E14CB">
        <w:rPr>
          <w:rFonts w:ascii="Times New Roman" w:eastAsia="ＭＳ 明朝" w:hAnsi="Times New Roman" w:cs="Times New Roman"/>
        </w:rPr>
        <w:t>した</w:t>
      </w:r>
      <w:r w:rsidR="009E203A" w:rsidRPr="008E14CB">
        <w:rPr>
          <w:rFonts w:ascii="Times New Roman" w:eastAsia="ＭＳ 明朝" w:hAnsi="Times New Roman" w:cs="Times New Roman" w:hint="eastAsia"/>
        </w:rPr>
        <w:t>。</w:t>
      </w:r>
      <w:r w:rsidR="009E203A" w:rsidRPr="008E14CB">
        <w:rPr>
          <w:rFonts w:ascii="Times New Roman" w:eastAsia="ＭＳ 明朝" w:hAnsi="Times New Roman" w:cs="Times New Roman"/>
        </w:rPr>
        <w:t>労働組合は失業</w:t>
      </w:r>
      <w:r w:rsidR="009E203A" w:rsidRPr="008E14CB">
        <w:rPr>
          <w:rFonts w:ascii="Times New Roman" w:eastAsia="ＭＳ 明朝" w:hAnsi="Times New Roman" w:cs="Times New Roman" w:hint="eastAsia"/>
        </w:rPr>
        <w:t>金庫</w:t>
      </w:r>
      <w:r w:rsidR="009E203A" w:rsidRPr="008E14CB">
        <w:rPr>
          <w:rFonts w:ascii="Times New Roman" w:eastAsia="ＭＳ 明朝" w:hAnsi="Times New Roman" w:cs="Times New Roman"/>
        </w:rPr>
        <w:t>を設置</w:t>
      </w:r>
      <w:r w:rsidR="009E203A" w:rsidRPr="008E14CB">
        <w:rPr>
          <w:rFonts w:ascii="Times New Roman" w:eastAsia="ＭＳ 明朝" w:hAnsi="Times New Roman" w:cs="Times New Roman" w:hint="eastAsia"/>
        </w:rPr>
        <w:t>するとともに、</w:t>
      </w:r>
      <w:r w:rsidR="009E203A" w:rsidRPr="008E14CB">
        <w:rPr>
          <w:rFonts w:ascii="Times New Roman" w:eastAsia="ＭＳ 明朝" w:hAnsi="Times New Roman" w:cs="Times New Roman"/>
        </w:rPr>
        <w:t>労働時間短縮によるワークシェアリングによって、より多くの雇用機会を作ろうとした。</w:t>
      </w:r>
    </w:p>
    <w:p w14:paraId="0A3C2C2A" w14:textId="3C240979" w:rsidR="00B65EE4" w:rsidRDefault="00C13AB4" w:rsidP="004C1925">
      <w:pPr>
        <w:ind w:firstLineChars="100" w:firstLine="227"/>
        <w:rPr>
          <w:rFonts w:ascii="Times New Roman" w:eastAsia="ＭＳ 明朝" w:hAnsi="Times New Roman" w:cs="Times New Roman"/>
        </w:rPr>
      </w:pPr>
      <w:r>
        <w:rPr>
          <w:rFonts w:ascii="Times New Roman" w:eastAsia="ＭＳ 明朝" w:hAnsi="Times New Roman" w:cs="Times New Roman" w:hint="eastAsia"/>
        </w:rPr>
        <w:t>以上の報告に対し、</w:t>
      </w:r>
      <w:r w:rsidR="005A4C95">
        <w:rPr>
          <w:rFonts w:ascii="Times New Roman" w:eastAsia="ＭＳ 明朝" w:hAnsi="Times New Roman" w:cs="Times New Roman" w:hint="eastAsia"/>
        </w:rPr>
        <w:t>本</w:t>
      </w:r>
      <w:r w:rsidR="00596C48">
        <w:rPr>
          <w:rFonts w:ascii="Times New Roman" w:eastAsia="ＭＳ 明朝" w:hAnsi="Times New Roman" w:cs="Times New Roman" w:hint="eastAsia"/>
        </w:rPr>
        <w:t>研究</w:t>
      </w:r>
      <w:r w:rsidR="005A4C95">
        <w:rPr>
          <w:rFonts w:ascii="Times New Roman" w:eastAsia="ＭＳ 明朝" w:hAnsi="Times New Roman" w:cs="Times New Roman" w:hint="eastAsia"/>
        </w:rPr>
        <w:t>が一般的な意味での失業の概念史にとどまらず、</w:t>
      </w:r>
      <w:r w:rsidR="00303EFD">
        <w:rPr>
          <w:rFonts w:ascii="Times New Roman" w:eastAsia="ＭＳ 明朝" w:hAnsi="Times New Roman" w:cs="Times New Roman" w:hint="eastAsia"/>
        </w:rPr>
        <w:t>E</w:t>
      </w:r>
      <w:r w:rsidR="00303EFD">
        <w:rPr>
          <w:rFonts w:ascii="Times New Roman" w:eastAsia="ＭＳ 明朝" w:hAnsi="Times New Roman" w:cs="Times New Roman"/>
        </w:rPr>
        <w:t>CCs</w:t>
      </w:r>
      <w:r w:rsidR="005A4C95">
        <w:rPr>
          <w:rFonts w:ascii="Times New Roman" w:eastAsia="ＭＳ 明朝" w:hAnsi="Times New Roman" w:cs="Times New Roman" w:hint="eastAsia"/>
        </w:rPr>
        <w:t>をめぐる議論の一環を</w:t>
      </w:r>
      <w:r w:rsidR="00A41479">
        <w:rPr>
          <w:rFonts w:ascii="Times New Roman" w:eastAsia="ＭＳ 明朝" w:hAnsi="Times New Roman" w:cs="Times New Roman" w:hint="eastAsia"/>
        </w:rPr>
        <w:t>なすものだ</w:t>
      </w:r>
      <w:r w:rsidR="00175272">
        <w:rPr>
          <w:rFonts w:ascii="Times New Roman" w:eastAsia="ＭＳ 明朝" w:hAnsi="Times New Roman" w:cs="Times New Roman" w:hint="eastAsia"/>
        </w:rPr>
        <w:t>とする</w:t>
      </w:r>
      <w:r w:rsidR="00037515">
        <w:rPr>
          <w:rFonts w:ascii="Times New Roman" w:eastAsia="ＭＳ 明朝" w:hAnsi="Times New Roman" w:cs="Times New Roman" w:hint="eastAsia"/>
        </w:rPr>
        <w:t>理由</w:t>
      </w:r>
      <w:r w:rsidR="00C2641E">
        <w:rPr>
          <w:rFonts w:ascii="Times New Roman" w:eastAsia="ＭＳ 明朝" w:hAnsi="Times New Roman" w:cs="Times New Roman" w:hint="eastAsia"/>
        </w:rPr>
        <w:t>について</w:t>
      </w:r>
      <w:r w:rsidR="00EC5162">
        <w:rPr>
          <w:rFonts w:ascii="Times New Roman" w:eastAsia="ＭＳ 明朝" w:hAnsi="Times New Roman" w:cs="Times New Roman" w:hint="eastAsia"/>
        </w:rPr>
        <w:t>の</w:t>
      </w:r>
      <w:r w:rsidR="00C2641E">
        <w:rPr>
          <w:rFonts w:ascii="Times New Roman" w:eastAsia="ＭＳ 明朝" w:hAnsi="Times New Roman" w:cs="Times New Roman" w:hint="eastAsia"/>
        </w:rPr>
        <w:t>質問を頂戴した。</w:t>
      </w:r>
    </w:p>
    <w:p w14:paraId="565BDE87" w14:textId="4C3AB200" w:rsidR="009A69A3" w:rsidRDefault="009114B7" w:rsidP="00386A2A">
      <w:pPr>
        <w:ind w:firstLineChars="100" w:firstLine="227"/>
        <w:rPr>
          <w:rFonts w:ascii="Times New Roman" w:eastAsia="ＭＳ 明朝" w:hAnsi="Times New Roman" w:cs="Times New Roman"/>
        </w:rPr>
      </w:pPr>
      <w:r>
        <w:rPr>
          <w:rFonts w:ascii="Times New Roman" w:eastAsia="ＭＳ 明朝" w:hAnsi="Times New Roman" w:cs="Times New Roman" w:hint="eastAsia"/>
        </w:rPr>
        <w:t>論争が「本質的」であるとは</w:t>
      </w:r>
      <w:r w:rsidRPr="00DC5B3B">
        <w:rPr>
          <w:rFonts w:ascii="Times New Roman" w:eastAsia="ＭＳ 明朝" w:hAnsi="Times New Roman" w:cs="Times New Roman"/>
        </w:rPr>
        <w:t>、不一致</w:t>
      </w:r>
      <w:r w:rsidRPr="00DC5B3B">
        <w:rPr>
          <w:rFonts w:ascii="Times New Roman" w:eastAsia="ＭＳ 明朝" w:hAnsi="Times New Roman" w:cs="Times New Roman" w:hint="eastAsia"/>
        </w:rPr>
        <w:t>が「概念の境界線」ではなく「核心部」で生じるということである（</w:t>
      </w:r>
      <w:r w:rsidRPr="00DC5B3B">
        <w:rPr>
          <w:rFonts w:ascii="Times New Roman" w:eastAsia="ＭＳ 明朝" w:hAnsi="Times New Roman" w:cs="Times New Roman" w:hint="eastAsia"/>
        </w:rPr>
        <w:t>W</w:t>
      </w:r>
      <w:r w:rsidRPr="00DC5B3B">
        <w:rPr>
          <w:rFonts w:ascii="Times New Roman" w:eastAsia="ＭＳ 明朝" w:hAnsi="Times New Roman" w:cs="Times New Roman"/>
        </w:rPr>
        <w:t>aldron 2002: 149</w:t>
      </w:r>
      <w:r w:rsidRPr="00DC5B3B">
        <w:rPr>
          <w:rFonts w:ascii="Times New Roman" w:eastAsia="ＭＳ 明朝" w:hAnsi="Times New Roman" w:cs="Times New Roman" w:hint="eastAsia"/>
        </w:rPr>
        <w:t>）。</w:t>
      </w:r>
      <w:r w:rsidR="00A46DA1">
        <w:rPr>
          <w:rFonts w:ascii="Times New Roman" w:eastAsia="ＭＳ 明朝" w:hAnsi="Times New Roman" w:cs="Times New Roman" w:hint="eastAsia"/>
        </w:rPr>
        <w:t>そして</w:t>
      </w:r>
      <w:r w:rsidRPr="00DC5B3B">
        <w:rPr>
          <w:rFonts w:ascii="Times New Roman" w:eastAsia="ＭＳ 明朝" w:hAnsi="Times New Roman" w:cs="Times New Roman" w:hint="eastAsia"/>
        </w:rPr>
        <w:t>、「本質的に論争的な概念」</w:t>
      </w:r>
      <w:r w:rsidR="0008050D">
        <w:rPr>
          <w:rFonts w:ascii="Times New Roman" w:eastAsia="ＭＳ 明朝" w:hAnsi="Times New Roman" w:cs="Times New Roman" w:hint="eastAsia"/>
        </w:rPr>
        <w:t>の特徴</w:t>
      </w:r>
      <w:r w:rsidRPr="00DC5B3B">
        <w:rPr>
          <w:rFonts w:ascii="Times New Roman" w:eastAsia="ＭＳ 明朝" w:hAnsi="Times New Roman" w:cs="Times New Roman" w:hint="eastAsia"/>
        </w:rPr>
        <w:t>は、「『根本的に混乱している』だけの概念論議」と異なり、「対立する考えの間の論争が、ある価値の領域で何が問題になっているのかにかんする私たちの感覚を深め豊かにする」（</w:t>
      </w:r>
      <w:r w:rsidRPr="00DC5B3B">
        <w:rPr>
          <w:rFonts w:ascii="Times New Roman" w:eastAsia="ＭＳ 明朝" w:hAnsi="Times New Roman" w:cs="Times New Roman" w:hint="eastAsia"/>
        </w:rPr>
        <w:t>W</w:t>
      </w:r>
      <w:r w:rsidRPr="00DC5B3B">
        <w:rPr>
          <w:rFonts w:ascii="Times New Roman" w:eastAsia="ＭＳ 明朝" w:hAnsi="Times New Roman" w:cs="Times New Roman"/>
        </w:rPr>
        <w:t>aldron 2002: 162</w:t>
      </w:r>
      <w:r w:rsidRPr="00DC5B3B">
        <w:rPr>
          <w:rFonts w:ascii="Times New Roman" w:eastAsia="ＭＳ 明朝" w:hAnsi="Times New Roman" w:cs="Times New Roman" w:hint="eastAsia"/>
        </w:rPr>
        <w:t>）</w:t>
      </w:r>
      <w:r w:rsidR="00F609AE">
        <w:rPr>
          <w:rFonts w:ascii="Times New Roman" w:eastAsia="ＭＳ 明朝" w:hAnsi="Times New Roman" w:cs="Times New Roman" w:hint="eastAsia"/>
        </w:rPr>
        <w:t>ということにある</w:t>
      </w:r>
      <w:r w:rsidRPr="00DC5B3B">
        <w:rPr>
          <w:rFonts w:ascii="Times New Roman" w:eastAsia="ＭＳ 明朝" w:hAnsi="Times New Roman" w:cs="Times New Roman" w:hint="eastAsia"/>
        </w:rPr>
        <w:t>。</w:t>
      </w:r>
      <w:r w:rsidR="004062C8">
        <w:rPr>
          <w:rFonts w:ascii="Times New Roman" w:eastAsia="ＭＳ 明朝" w:hAnsi="Times New Roman" w:cs="Times New Roman" w:hint="eastAsia"/>
        </w:rPr>
        <w:t>フランス</w:t>
      </w:r>
      <w:r w:rsidR="00BC6E1A" w:rsidRPr="008E14CB">
        <w:rPr>
          <w:rFonts w:ascii="Times New Roman" w:eastAsia="ＭＳ 明朝" w:hAnsi="Times New Roman" w:cs="Times New Roman"/>
        </w:rPr>
        <w:t>では近年、</w:t>
      </w:r>
      <w:r w:rsidR="00B244D3">
        <w:rPr>
          <w:rFonts w:ascii="Times New Roman" w:eastAsia="ＭＳ 明朝" w:hAnsi="Times New Roman" w:cs="Times New Roman" w:hint="eastAsia"/>
        </w:rPr>
        <w:t>ライフコース</w:t>
      </w:r>
      <w:r w:rsidR="006053C5">
        <w:rPr>
          <w:rFonts w:ascii="Times New Roman" w:eastAsia="ＭＳ 明朝" w:hAnsi="Times New Roman" w:cs="Times New Roman" w:hint="eastAsia"/>
        </w:rPr>
        <w:t>と</w:t>
      </w:r>
      <w:r w:rsidR="00BC6E1A" w:rsidRPr="008E14CB">
        <w:rPr>
          <w:rFonts w:ascii="Times New Roman" w:eastAsia="ＭＳ 明朝" w:hAnsi="Times New Roman" w:cs="Times New Roman"/>
        </w:rPr>
        <w:t>雇用形態</w:t>
      </w:r>
      <w:r w:rsidR="007E537D">
        <w:rPr>
          <w:rFonts w:ascii="Times New Roman" w:eastAsia="ＭＳ 明朝" w:hAnsi="Times New Roman" w:cs="Times New Roman" w:hint="eastAsia"/>
        </w:rPr>
        <w:t>の</w:t>
      </w:r>
      <w:r w:rsidR="00BC6E1A" w:rsidRPr="008E14CB">
        <w:rPr>
          <w:rFonts w:ascii="Times New Roman" w:eastAsia="ＭＳ 明朝" w:hAnsi="Times New Roman" w:cs="Times New Roman"/>
        </w:rPr>
        <w:t>多様化</w:t>
      </w:r>
      <w:r w:rsidR="006053C5">
        <w:rPr>
          <w:rFonts w:ascii="Times New Roman" w:eastAsia="ＭＳ 明朝" w:hAnsi="Times New Roman" w:cs="Times New Roman" w:hint="eastAsia"/>
        </w:rPr>
        <w:t>を反映して</w:t>
      </w:r>
      <w:r w:rsidR="00BC6E1A" w:rsidRPr="008E14CB">
        <w:rPr>
          <w:rFonts w:ascii="Times New Roman" w:eastAsia="ＭＳ 明朝" w:hAnsi="Times New Roman" w:cs="Times New Roman"/>
        </w:rPr>
        <w:t>、長期失業者、隔離された郊外の住人、</w:t>
      </w:r>
      <w:r w:rsidR="00352187">
        <w:rPr>
          <w:rFonts w:ascii="Times New Roman" w:eastAsia="ＭＳ 明朝" w:hAnsi="Times New Roman" w:cs="Times New Roman" w:hint="eastAsia"/>
        </w:rPr>
        <w:t>積極的連帯所得</w:t>
      </w:r>
      <w:r w:rsidR="000C32E2">
        <w:rPr>
          <w:rFonts w:ascii="Times New Roman" w:eastAsia="ＭＳ 明朝" w:hAnsi="Times New Roman" w:cs="Times New Roman" w:hint="eastAsia"/>
        </w:rPr>
        <w:t>手当</w:t>
      </w:r>
      <w:r w:rsidR="00BC6E1A" w:rsidRPr="008E14CB">
        <w:rPr>
          <w:rFonts w:ascii="Times New Roman" w:eastAsia="ＭＳ 明朝" w:hAnsi="Times New Roman" w:cs="Times New Roman" w:hint="eastAsia"/>
        </w:rPr>
        <w:t>（</w:t>
      </w:r>
      <w:r w:rsidR="00BC6E1A" w:rsidRPr="008E14CB">
        <w:rPr>
          <w:rFonts w:ascii="Times New Roman" w:eastAsia="ＭＳ 明朝" w:hAnsi="Times New Roman" w:cs="Times New Roman"/>
        </w:rPr>
        <w:t>R</w:t>
      </w:r>
      <w:r w:rsidR="00352187">
        <w:rPr>
          <w:rFonts w:ascii="Times New Roman" w:eastAsia="ＭＳ 明朝" w:hAnsi="Times New Roman" w:cs="Times New Roman"/>
        </w:rPr>
        <w:t>SA</w:t>
      </w:r>
      <w:r w:rsidR="00BC6E1A" w:rsidRPr="008E14CB">
        <w:rPr>
          <w:rFonts w:ascii="Times New Roman" w:eastAsia="ＭＳ 明朝" w:hAnsi="Times New Roman" w:cs="Times New Roman" w:hint="eastAsia"/>
        </w:rPr>
        <w:t>）</w:t>
      </w:r>
      <w:r w:rsidR="00BC6E1A" w:rsidRPr="008E14CB">
        <w:rPr>
          <w:rFonts w:ascii="Times New Roman" w:eastAsia="ＭＳ 明朝" w:hAnsi="Times New Roman" w:cs="Times New Roman"/>
        </w:rPr>
        <w:t>の受給者、産業構造の変化の犠牲者、雇用を求め研修制度や臨時雇いのアルバイトを渡り歩く若者などが増加している。それに並行して</w:t>
      </w:r>
      <w:r w:rsidR="00BC6E1A">
        <w:rPr>
          <w:rFonts w:ascii="Times New Roman" w:eastAsia="ＭＳ 明朝" w:hAnsi="Times New Roman" w:cs="Times New Roman" w:hint="eastAsia"/>
        </w:rPr>
        <w:t>新たに、</w:t>
      </w:r>
      <w:r w:rsidR="00BC6E1A" w:rsidRPr="008E14CB">
        <w:rPr>
          <w:rFonts w:ascii="Times New Roman" w:eastAsia="ＭＳ 明朝" w:hAnsi="Times New Roman" w:cs="Times New Roman"/>
        </w:rPr>
        <w:t>「長期</w:t>
      </w:r>
      <w:r w:rsidR="00BC6E1A" w:rsidRPr="008E14CB">
        <w:rPr>
          <w:rFonts w:ascii="Times New Roman" w:eastAsia="ＭＳ 明朝" w:hAnsi="Times New Roman" w:cs="Times New Roman" w:hint="eastAsia"/>
        </w:rPr>
        <w:t>失業者</w:t>
      </w:r>
      <w:r w:rsidR="00BC6E1A" w:rsidRPr="008E14CB">
        <w:rPr>
          <w:rFonts w:ascii="Times New Roman" w:eastAsia="ＭＳ 明朝" w:hAnsi="Times New Roman" w:cs="Times New Roman"/>
        </w:rPr>
        <w:t>」、「新しい貧困者」、「排除された人々」といったカテゴリーが登場することで、失業</w:t>
      </w:r>
      <w:r w:rsidR="009A4880">
        <w:rPr>
          <w:rFonts w:ascii="Times New Roman" w:eastAsia="ＭＳ 明朝" w:hAnsi="Times New Roman" w:cs="Times New Roman" w:hint="eastAsia"/>
        </w:rPr>
        <w:t>自体</w:t>
      </w:r>
      <w:r w:rsidR="00BC6E1A" w:rsidRPr="008E14CB">
        <w:rPr>
          <w:rFonts w:ascii="Times New Roman" w:eastAsia="ＭＳ 明朝" w:hAnsi="Times New Roman" w:cs="Times New Roman"/>
        </w:rPr>
        <w:t>の輪郭</w:t>
      </w:r>
      <w:r w:rsidR="00FE10B5">
        <w:rPr>
          <w:rFonts w:ascii="Times New Roman" w:eastAsia="ＭＳ 明朝" w:hAnsi="Times New Roman" w:cs="Times New Roman" w:hint="eastAsia"/>
        </w:rPr>
        <w:t>が</w:t>
      </w:r>
      <w:r w:rsidR="00BC6E1A" w:rsidRPr="008E14CB">
        <w:rPr>
          <w:rFonts w:ascii="Times New Roman" w:eastAsia="ＭＳ 明朝" w:hAnsi="Times New Roman" w:cs="Times New Roman"/>
        </w:rPr>
        <w:t>ますます不明瞭にな</w:t>
      </w:r>
      <w:r w:rsidR="00F609AE">
        <w:rPr>
          <w:rFonts w:ascii="Times New Roman" w:eastAsia="ＭＳ 明朝" w:hAnsi="Times New Roman" w:cs="Times New Roman" w:hint="eastAsia"/>
        </w:rPr>
        <w:t>り、</w:t>
      </w:r>
      <w:r w:rsidR="002560BD">
        <w:rPr>
          <w:rFonts w:ascii="Times New Roman" w:eastAsia="ＭＳ 明朝" w:hAnsi="Times New Roman" w:cs="Times New Roman" w:hint="eastAsia"/>
        </w:rPr>
        <w:t>失業をめぐる</w:t>
      </w:r>
      <w:r w:rsidR="00DE6EE6">
        <w:rPr>
          <w:rFonts w:ascii="Times New Roman" w:eastAsia="ＭＳ 明朝" w:hAnsi="Times New Roman" w:cs="Times New Roman" w:hint="eastAsia"/>
        </w:rPr>
        <w:t>論争</w:t>
      </w:r>
      <w:r w:rsidR="00D617E0">
        <w:rPr>
          <w:rFonts w:ascii="Times New Roman" w:eastAsia="ＭＳ 明朝" w:hAnsi="Times New Roman" w:cs="Times New Roman" w:hint="eastAsia"/>
        </w:rPr>
        <w:t>の複雑性が</w:t>
      </w:r>
      <w:r w:rsidR="006570C4">
        <w:rPr>
          <w:rFonts w:ascii="Times New Roman" w:eastAsia="ＭＳ 明朝" w:hAnsi="Times New Roman" w:cs="Times New Roman" w:hint="eastAsia"/>
        </w:rPr>
        <w:t>増大</w:t>
      </w:r>
      <w:r w:rsidR="00D617E0">
        <w:rPr>
          <w:rFonts w:ascii="Times New Roman" w:eastAsia="ＭＳ 明朝" w:hAnsi="Times New Roman" w:cs="Times New Roman" w:hint="eastAsia"/>
        </w:rPr>
        <w:t>している</w:t>
      </w:r>
      <w:r w:rsidR="00665B48">
        <w:rPr>
          <w:rFonts w:ascii="Times New Roman" w:eastAsia="ＭＳ 明朝" w:hAnsi="Times New Roman" w:cs="Times New Roman" w:hint="eastAsia"/>
        </w:rPr>
        <w:t>という状況がある。</w:t>
      </w:r>
      <w:r w:rsidR="00E131E4">
        <w:rPr>
          <w:rFonts w:ascii="Times New Roman" w:eastAsia="ＭＳ 明朝" w:hAnsi="Times New Roman" w:cs="Times New Roman" w:hint="eastAsia"/>
        </w:rPr>
        <w:t>本報告</w:t>
      </w:r>
      <w:r w:rsidR="008376FC">
        <w:rPr>
          <w:rFonts w:ascii="Times New Roman" w:eastAsia="ＭＳ 明朝" w:hAnsi="Times New Roman" w:cs="Times New Roman" w:hint="eastAsia"/>
        </w:rPr>
        <w:t>の意図</w:t>
      </w:r>
      <w:r w:rsidR="00E131E4">
        <w:rPr>
          <w:rFonts w:ascii="Times New Roman" w:eastAsia="ＭＳ 明朝" w:hAnsi="Times New Roman" w:cs="Times New Roman" w:hint="eastAsia"/>
        </w:rPr>
        <w:t>は、</w:t>
      </w:r>
      <w:r w:rsidR="005D7205" w:rsidRPr="00B13F68">
        <w:rPr>
          <w:rFonts w:ascii="Times New Roman" w:eastAsia="ＭＳ 明朝" w:hAnsi="Times New Roman" w:cs="Times New Roman" w:hint="eastAsia"/>
        </w:rPr>
        <w:t>時間のなかで</w:t>
      </w:r>
      <w:r w:rsidR="00E131E4">
        <w:rPr>
          <w:rFonts w:ascii="Times New Roman" w:eastAsia="ＭＳ 明朝" w:hAnsi="Times New Roman" w:cs="Times New Roman" w:hint="eastAsia"/>
        </w:rPr>
        <w:t>失業</w:t>
      </w:r>
      <w:r w:rsidR="005D7205" w:rsidRPr="00B13F68">
        <w:rPr>
          <w:rFonts w:ascii="Times New Roman" w:eastAsia="ＭＳ 明朝" w:hAnsi="Times New Roman" w:cs="Times New Roman" w:hint="eastAsia"/>
        </w:rPr>
        <w:t>概念の</w:t>
      </w:r>
      <w:r w:rsidR="005D7205">
        <w:rPr>
          <w:rFonts w:ascii="Times New Roman" w:eastAsia="ＭＳ 明朝" w:hAnsi="Times New Roman" w:cs="Times New Roman" w:hint="eastAsia"/>
        </w:rPr>
        <w:t>意味と</w:t>
      </w:r>
      <w:r w:rsidR="005D7205" w:rsidRPr="00B13F68">
        <w:rPr>
          <w:rFonts w:ascii="Times New Roman" w:eastAsia="ＭＳ 明朝" w:hAnsi="Times New Roman" w:cs="Times New Roman"/>
        </w:rPr>
        <w:t>論争が</w:t>
      </w:r>
      <w:r w:rsidR="005D7205" w:rsidRPr="00B13F68">
        <w:rPr>
          <w:rFonts w:ascii="Times New Roman" w:eastAsia="ＭＳ 明朝" w:hAnsi="Times New Roman" w:cs="Times New Roman" w:hint="eastAsia"/>
        </w:rPr>
        <w:t>いかに展開</w:t>
      </w:r>
      <w:r w:rsidR="005D7205" w:rsidRPr="00B13F68">
        <w:rPr>
          <w:rFonts w:ascii="Times New Roman" w:eastAsia="ＭＳ 明朝" w:hAnsi="Times New Roman" w:cs="Times New Roman"/>
        </w:rPr>
        <w:t>し</w:t>
      </w:r>
      <w:r w:rsidR="005D7205" w:rsidRPr="00B13F68">
        <w:rPr>
          <w:rFonts w:ascii="Times New Roman" w:eastAsia="ＭＳ 明朝" w:hAnsi="Times New Roman" w:cs="Times New Roman" w:hint="eastAsia"/>
        </w:rPr>
        <w:t>たかを</w:t>
      </w:r>
      <w:r w:rsidR="005D7205">
        <w:rPr>
          <w:rFonts w:ascii="Times New Roman" w:eastAsia="ＭＳ 明朝" w:hAnsi="Times New Roman" w:cs="Times New Roman" w:hint="eastAsia"/>
        </w:rPr>
        <w:t>把握</w:t>
      </w:r>
      <w:r w:rsidR="005D7205" w:rsidRPr="00B13F68">
        <w:rPr>
          <w:rFonts w:ascii="Times New Roman" w:eastAsia="ＭＳ 明朝" w:hAnsi="Times New Roman" w:cs="Times New Roman" w:hint="eastAsia"/>
        </w:rPr>
        <w:t>することが、</w:t>
      </w:r>
      <w:r w:rsidR="00430932">
        <w:rPr>
          <w:rFonts w:ascii="Times New Roman" w:eastAsia="ＭＳ 明朝" w:hAnsi="Times New Roman" w:cs="Times New Roman" w:hint="eastAsia"/>
        </w:rPr>
        <w:t>複雑な概念を解きほぐしながら、</w:t>
      </w:r>
      <w:r w:rsidR="005D7205">
        <w:rPr>
          <w:rFonts w:ascii="Times New Roman" w:eastAsia="ＭＳ 明朝" w:hAnsi="Times New Roman" w:cs="Times New Roman" w:hint="eastAsia"/>
        </w:rPr>
        <w:t>その概念を用いた</w:t>
      </w:r>
      <w:r w:rsidR="005D7205" w:rsidRPr="00B13F68">
        <w:rPr>
          <w:rFonts w:ascii="Times New Roman" w:eastAsia="ＭＳ 明朝" w:hAnsi="Times New Roman" w:cs="Times New Roman" w:hint="eastAsia"/>
        </w:rPr>
        <w:t>錯綜した論争において、「何が問題となっているのか」（</w:t>
      </w:r>
      <w:r w:rsidR="005D7205" w:rsidRPr="00B13F68">
        <w:rPr>
          <w:rFonts w:ascii="Times New Roman" w:eastAsia="ＭＳ 明朝" w:hAnsi="Times New Roman" w:cs="Times New Roman" w:hint="eastAsia"/>
        </w:rPr>
        <w:t>W</w:t>
      </w:r>
      <w:r w:rsidR="005D7205" w:rsidRPr="00B13F68">
        <w:rPr>
          <w:rFonts w:ascii="Times New Roman" w:eastAsia="ＭＳ 明朝" w:hAnsi="Times New Roman" w:cs="Times New Roman"/>
        </w:rPr>
        <w:t>aldron 2002: 162</w:t>
      </w:r>
      <w:r w:rsidR="005D7205" w:rsidRPr="00B13F68">
        <w:rPr>
          <w:rFonts w:ascii="Times New Roman" w:eastAsia="ＭＳ 明朝" w:hAnsi="Times New Roman" w:cs="Times New Roman" w:hint="eastAsia"/>
        </w:rPr>
        <w:t>）を理解することに繋がる</w:t>
      </w:r>
      <w:r w:rsidR="00E80705">
        <w:rPr>
          <w:rFonts w:ascii="Times New Roman" w:eastAsia="ＭＳ 明朝" w:hAnsi="Times New Roman" w:cs="Times New Roman" w:hint="eastAsia"/>
        </w:rPr>
        <w:t>ということ</w:t>
      </w:r>
      <w:r w:rsidR="00E131E4">
        <w:rPr>
          <w:rFonts w:ascii="Times New Roman" w:eastAsia="ＭＳ 明朝" w:hAnsi="Times New Roman" w:cs="Times New Roman" w:hint="eastAsia"/>
        </w:rPr>
        <w:t>を示</w:t>
      </w:r>
      <w:r w:rsidR="00B67338">
        <w:rPr>
          <w:rFonts w:ascii="Times New Roman" w:eastAsia="ＭＳ 明朝" w:hAnsi="Times New Roman" w:cs="Times New Roman" w:hint="eastAsia"/>
        </w:rPr>
        <w:t>すことだった</w:t>
      </w:r>
      <w:r w:rsidR="005D7205" w:rsidRPr="00B13F68">
        <w:rPr>
          <w:rFonts w:ascii="Times New Roman" w:eastAsia="ＭＳ 明朝" w:hAnsi="Times New Roman" w:cs="Times New Roman" w:hint="eastAsia"/>
        </w:rPr>
        <w:t>。</w:t>
      </w:r>
    </w:p>
    <w:p w14:paraId="2C4F4BD0" w14:textId="5A9B84FC" w:rsidR="00A41479" w:rsidRDefault="00E70639" w:rsidP="00386A2A">
      <w:pPr>
        <w:ind w:firstLineChars="100" w:firstLine="227"/>
        <w:rPr>
          <w:rFonts w:ascii="Times New Roman" w:eastAsia="ＭＳ 明朝" w:hAnsi="Times New Roman" w:cs="Times New Roman"/>
        </w:rPr>
      </w:pPr>
      <w:r>
        <w:rPr>
          <w:rFonts w:ascii="Times New Roman" w:eastAsia="ＭＳ 明朝" w:hAnsi="Times New Roman" w:cs="Times New Roman" w:hint="eastAsia"/>
        </w:rPr>
        <w:t>コロナによる大変な状況のなか、</w:t>
      </w:r>
      <w:r w:rsidR="00C5457D">
        <w:rPr>
          <w:rFonts w:ascii="Times New Roman" w:eastAsia="ＭＳ 明朝" w:hAnsi="Times New Roman" w:cs="Times New Roman" w:hint="eastAsia"/>
        </w:rPr>
        <w:t>司会を担当してくださった関西大学の佐藤方宣先生</w:t>
      </w:r>
      <w:r w:rsidR="002A1FA1">
        <w:rPr>
          <w:rFonts w:ascii="Times New Roman" w:eastAsia="ＭＳ 明朝" w:hAnsi="Times New Roman" w:cs="Times New Roman" w:hint="eastAsia"/>
        </w:rPr>
        <w:t>と</w:t>
      </w:r>
      <w:r w:rsidR="00C5457D">
        <w:rPr>
          <w:rFonts w:ascii="Times New Roman" w:eastAsia="ＭＳ 明朝" w:hAnsi="Times New Roman" w:cs="Times New Roman" w:hint="eastAsia"/>
        </w:rPr>
        <w:t>社会思想史学会事務局</w:t>
      </w:r>
      <w:r w:rsidR="002A1FA1">
        <w:rPr>
          <w:rFonts w:ascii="Times New Roman" w:eastAsia="ＭＳ 明朝" w:hAnsi="Times New Roman" w:cs="Times New Roman" w:hint="eastAsia"/>
        </w:rPr>
        <w:t>の方々</w:t>
      </w:r>
      <w:r w:rsidR="00C5457D">
        <w:rPr>
          <w:rFonts w:ascii="Times New Roman" w:eastAsia="ＭＳ 明朝" w:hAnsi="Times New Roman" w:cs="Times New Roman" w:hint="eastAsia"/>
        </w:rPr>
        <w:t>に感謝申し上げる。</w:t>
      </w:r>
    </w:p>
    <w:p w14:paraId="2A87D0F2" w14:textId="5C6C568C" w:rsidR="005C0CD9" w:rsidRDefault="005C0CD9" w:rsidP="005C0CD9">
      <w:pPr>
        <w:ind w:left="227" w:hangingChars="100" w:hanging="227"/>
        <w:rPr>
          <w:rFonts w:ascii="Times New Roman" w:eastAsia="ＭＳ 明朝" w:hAnsi="Times New Roman" w:cs="Times New Roman"/>
        </w:rPr>
      </w:pPr>
    </w:p>
    <w:p w14:paraId="434115FF" w14:textId="3601FE0F" w:rsidR="00834D2F" w:rsidRDefault="00834D2F" w:rsidP="005C0CD9">
      <w:pPr>
        <w:ind w:left="227" w:hangingChars="100" w:hanging="227"/>
        <w:rPr>
          <w:rFonts w:ascii="Times New Roman" w:eastAsia="ＭＳ 明朝" w:hAnsi="Times New Roman" w:cs="Times New Roman"/>
        </w:rPr>
      </w:pPr>
      <w:r>
        <w:rPr>
          <w:rFonts w:ascii="Times New Roman" w:eastAsia="ＭＳ 明朝" w:hAnsi="Times New Roman" w:cs="Times New Roman" w:hint="eastAsia"/>
        </w:rPr>
        <w:t>文献</w:t>
      </w:r>
    </w:p>
    <w:p w14:paraId="30A49129" w14:textId="1CA461BA" w:rsidR="005C0CD9" w:rsidRPr="005C0CD9" w:rsidRDefault="005C0CD9" w:rsidP="00834D2F">
      <w:pPr>
        <w:ind w:left="227" w:hangingChars="100" w:hanging="227"/>
        <w:rPr>
          <w:rFonts w:ascii="Times New Roman" w:eastAsia="ＭＳ 明朝" w:hAnsi="Times New Roman" w:cs="Times New Roman"/>
        </w:rPr>
      </w:pPr>
      <w:r w:rsidRPr="00240D22">
        <w:rPr>
          <w:rFonts w:ascii="Times New Roman" w:eastAsia="ＭＳ 明朝" w:hAnsi="Times New Roman" w:cs="Times New Roman"/>
        </w:rPr>
        <w:t xml:space="preserve">Waldron, Jeremy, 2002, “Is the Rule of Law an Essentially Contested Concept (in Florida)?,” </w:t>
      </w:r>
      <w:r w:rsidRPr="00240D22">
        <w:rPr>
          <w:rFonts w:ascii="Times New Roman" w:eastAsia="ＭＳ 明朝" w:hAnsi="Times New Roman" w:cs="Times New Roman"/>
          <w:i/>
          <w:iCs/>
        </w:rPr>
        <w:t>Law and Philosophy</w:t>
      </w:r>
      <w:r w:rsidRPr="00240D22">
        <w:rPr>
          <w:rFonts w:ascii="Times New Roman" w:eastAsia="ＭＳ 明朝" w:hAnsi="Times New Roman" w:cs="Times New Roman"/>
        </w:rPr>
        <w:t>, 21(2), 137-64.</w:t>
      </w:r>
    </w:p>
    <w:sectPr w:rsidR="005C0CD9" w:rsidRPr="005C0CD9" w:rsidSect="00636A2E">
      <w:pgSz w:w="11906" w:h="16838"/>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0CD7F" w14:textId="77777777" w:rsidR="00CD18C9" w:rsidRDefault="00CD18C9" w:rsidP="00636A2E">
      <w:r>
        <w:separator/>
      </w:r>
    </w:p>
  </w:endnote>
  <w:endnote w:type="continuationSeparator" w:id="0">
    <w:p w14:paraId="256D3CC4" w14:textId="77777777" w:rsidR="00CD18C9" w:rsidRDefault="00CD18C9" w:rsidP="0063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E4C5D" w14:textId="77777777" w:rsidR="00CD18C9" w:rsidRDefault="00CD18C9" w:rsidP="00636A2E">
      <w:r>
        <w:separator/>
      </w:r>
    </w:p>
  </w:footnote>
  <w:footnote w:type="continuationSeparator" w:id="0">
    <w:p w14:paraId="611C5658" w14:textId="77777777" w:rsidR="00CD18C9" w:rsidRDefault="00CD18C9" w:rsidP="00636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2A"/>
    <w:rsid w:val="000069C8"/>
    <w:rsid w:val="000130E6"/>
    <w:rsid w:val="00037515"/>
    <w:rsid w:val="0008050D"/>
    <w:rsid w:val="000C218B"/>
    <w:rsid w:val="000C32E2"/>
    <w:rsid w:val="000F7E8F"/>
    <w:rsid w:val="00135A4D"/>
    <w:rsid w:val="001365E5"/>
    <w:rsid w:val="001552E6"/>
    <w:rsid w:val="00157C98"/>
    <w:rsid w:val="001712D6"/>
    <w:rsid w:val="00175272"/>
    <w:rsid w:val="001934F8"/>
    <w:rsid w:val="001E4620"/>
    <w:rsid w:val="001F2244"/>
    <w:rsid w:val="00206DB5"/>
    <w:rsid w:val="002560BD"/>
    <w:rsid w:val="002A1FA1"/>
    <w:rsid w:val="002F306D"/>
    <w:rsid w:val="002F6E00"/>
    <w:rsid w:val="00301954"/>
    <w:rsid w:val="00303EFD"/>
    <w:rsid w:val="00314067"/>
    <w:rsid w:val="00352187"/>
    <w:rsid w:val="00361AED"/>
    <w:rsid w:val="00366D73"/>
    <w:rsid w:val="003866AF"/>
    <w:rsid w:val="00386A2A"/>
    <w:rsid w:val="003B25A6"/>
    <w:rsid w:val="003D7A26"/>
    <w:rsid w:val="004062C8"/>
    <w:rsid w:val="00426BCE"/>
    <w:rsid w:val="00430932"/>
    <w:rsid w:val="00432D15"/>
    <w:rsid w:val="0049512A"/>
    <w:rsid w:val="004B7E50"/>
    <w:rsid w:val="004C1925"/>
    <w:rsid w:val="004C1CC7"/>
    <w:rsid w:val="004F7EE9"/>
    <w:rsid w:val="00537B24"/>
    <w:rsid w:val="00557EAD"/>
    <w:rsid w:val="005808BF"/>
    <w:rsid w:val="00596C48"/>
    <w:rsid w:val="005A4C95"/>
    <w:rsid w:val="005C0CD9"/>
    <w:rsid w:val="005D7205"/>
    <w:rsid w:val="006053C5"/>
    <w:rsid w:val="00636A2E"/>
    <w:rsid w:val="006559D3"/>
    <w:rsid w:val="006570C4"/>
    <w:rsid w:val="00663370"/>
    <w:rsid w:val="00665B48"/>
    <w:rsid w:val="00694ACA"/>
    <w:rsid w:val="007313A1"/>
    <w:rsid w:val="0075129F"/>
    <w:rsid w:val="007640F6"/>
    <w:rsid w:val="007C2DC1"/>
    <w:rsid w:val="007E537D"/>
    <w:rsid w:val="007F5184"/>
    <w:rsid w:val="00834D2F"/>
    <w:rsid w:val="008376FC"/>
    <w:rsid w:val="008C7F64"/>
    <w:rsid w:val="009114B7"/>
    <w:rsid w:val="00932BB4"/>
    <w:rsid w:val="00947C86"/>
    <w:rsid w:val="009A4880"/>
    <w:rsid w:val="009A69A3"/>
    <w:rsid w:val="009C72FA"/>
    <w:rsid w:val="009E203A"/>
    <w:rsid w:val="009F0B98"/>
    <w:rsid w:val="00A27A9F"/>
    <w:rsid w:val="00A3064F"/>
    <w:rsid w:val="00A41479"/>
    <w:rsid w:val="00A46DA1"/>
    <w:rsid w:val="00A626D4"/>
    <w:rsid w:val="00A675E4"/>
    <w:rsid w:val="00AE601E"/>
    <w:rsid w:val="00B244D3"/>
    <w:rsid w:val="00B63A78"/>
    <w:rsid w:val="00B65EE4"/>
    <w:rsid w:val="00B67338"/>
    <w:rsid w:val="00B86634"/>
    <w:rsid w:val="00B90E03"/>
    <w:rsid w:val="00BC6E1A"/>
    <w:rsid w:val="00BE252A"/>
    <w:rsid w:val="00BF49D0"/>
    <w:rsid w:val="00C13AB4"/>
    <w:rsid w:val="00C2641E"/>
    <w:rsid w:val="00C5457D"/>
    <w:rsid w:val="00C61F9C"/>
    <w:rsid w:val="00C70191"/>
    <w:rsid w:val="00CD18C9"/>
    <w:rsid w:val="00CE3E45"/>
    <w:rsid w:val="00CF0E9C"/>
    <w:rsid w:val="00D617E0"/>
    <w:rsid w:val="00D93624"/>
    <w:rsid w:val="00DC646C"/>
    <w:rsid w:val="00DE6EE6"/>
    <w:rsid w:val="00E131E4"/>
    <w:rsid w:val="00E21962"/>
    <w:rsid w:val="00E55327"/>
    <w:rsid w:val="00E616FE"/>
    <w:rsid w:val="00E70639"/>
    <w:rsid w:val="00E80705"/>
    <w:rsid w:val="00EA785B"/>
    <w:rsid w:val="00EC1372"/>
    <w:rsid w:val="00EC5162"/>
    <w:rsid w:val="00EF7F6F"/>
    <w:rsid w:val="00F53325"/>
    <w:rsid w:val="00F609AE"/>
    <w:rsid w:val="00FE10B5"/>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2E413"/>
  <w15:chartTrackingRefBased/>
  <w15:docId w15:val="{656CB569-C144-4DE4-9E60-4EF1A5FA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A2E"/>
    <w:pPr>
      <w:tabs>
        <w:tab w:val="center" w:pos="4252"/>
        <w:tab w:val="right" w:pos="8504"/>
      </w:tabs>
      <w:snapToGrid w:val="0"/>
    </w:pPr>
  </w:style>
  <w:style w:type="character" w:customStyle="1" w:styleId="a4">
    <w:name w:val="ヘッダー (文字)"/>
    <w:basedOn w:val="a0"/>
    <w:link w:val="a3"/>
    <w:uiPriority w:val="99"/>
    <w:rsid w:val="00636A2E"/>
  </w:style>
  <w:style w:type="paragraph" w:styleId="a5">
    <w:name w:val="footer"/>
    <w:basedOn w:val="a"/>
    <w:link w:val="a6"/>
    <w:uiPriority w:val="99"/>
    <w:unhideWhenUsed/>
    <w:rsid w:val="00636A2E"/>
    <w:pPr>
      <w:tabs>
        <w:tab w:val="center" w:pos="4252"/>
        <w:tab w:val="right" w:pos="8504"/>
      </w:tabs>
      <w:snapToGrid w:val="0"/>
    </w:pPr>
  </w:style>
  <w:style w:type="character" w:customStyle="1" w:styleId="a6">
    <w:name w:val="フッター (文字)"/>
    <w:basedOn w:val="a0"/>
    <w:link w:val="a5"/>
    <w:uiPriority w:val="99"/>
    <w:rsid w:val="00636A2E"/>
  </w:style>
  <w:style w:type="paragraph" w:styleId="a7">
    <w:name w:val="Title"/>
    <w:basedOn w:val="a"/>
    <w:next w:val="a"/>
    <w:link w:val="a8"/>
    <w:uiPriority w:val="10"/>
    <w:qFormat/>
    <w:rsid w:val="00636A2E"/>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636A2E"/>
    <w:rPr>
      <w:rFonts w:asciiTheme="majorHAnsi" w:eastAsiaTheme="majorEastAsia" w:hAnsiTheme="majorHAnsi" w:cstheme="majorBidi"/>
      <w:sz w:val="32"/>
      <w:szCs w:val="32"/>
    </w:rPr>
  </w:style>
  <w:style w:type="paragraph" w:styleId="a9">
    <w:name w:val="No Spacing"/>
    <w:uiPriority w:val="1"/>
    <w:qFormat/>
    <w:rsid w:val="00636A2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尚輝 西田</dc:creator>
  <cp:keywords/>
  <dc:description/>
  <cp:lastModifiedBy>Masanobu Sato</cp:lastModifiedBy>
  <cp:revision>2</cp:revision>
  <dcterms:created xsi:type="dcterms:W3CDTF">2020-11-03T04:11:00Z</dcterms:created>
  <dcterms:modified xsi:type="dcterms:W3CDTF">2020-11-03T04:11:00Z</dcterms:modified>
</cp:coreProperties>
</file>