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733" w:rsidRDefault="00910DD2" w:rsidP="006E6733">
      <w:bookmarkStart w:id="0" w:name="_GoBack"/>
      <w:bookmarkEnd w:id="0"/>
      <w:r>
        <w:rPr>
          <w:rFonts w:ascii="ＭＳ 明朝" w:hint="eastAsia"/>
          <w:spacing w:val="2"/>
        </w:rPr>
        <w:t>18･9</w:t>
      </w:r>
      <w:r w:rsidR="006E6733">
        <w:rPr>
          <w:rFonts w:hint="eastAsia"/>
        </w:rPr>
        <w:t>世紀ドイツの社会経済思想</w:t>
      </w:r>
    </w:p>
    <w:p w:rsidR="006E6733" w:rsidRDefault="006E6733" w:rsidP="006E6733">
      <w:pPr>
        <w:spacing w:line="332" w:lineRule="exact"/>
        <w:rPr>
          <w:rFonts w:ascii="ＭＳ 明朝"/>
          <w:spacing w:val="2"/>
        </w:rPr>
      </w:pPr>
      <w:r>
        <w:rPr>
          <w:rFonts w:ascii="ＭＳ 明朝" w:hint="eastAsia"/>
          <w:spacing w:val="2"/>
        </w:rPr>
        <w:t>今回のテーマ</w:t>
      </w:r>
      <w:r w:rsidR="00833EAB">
        <w:rPr>
          <w:rFonts w:ascii="ＭＳ 明朝" w:hint="eastAsia"/>
          <w:spacing w:val="2"/>
        </w:rPr>
        <w:t xml:space="preserve">： </w:t>
      </w:r>
      <w:r w:rsidR="00910DD2">
        <w:rPr>
          <w:rFonts w:ascii="ＭＳ 明朝" w:hint="eastAsia"/>
          <w:spacing w:val="2"/>
        </w:rPr>
        <w:t>19</w:t>
      </w:r>
      <w:r>
        <w:rPr>
          <w:rFonts w:ascii="Courier New" w:hAnsi="Courier New" w:hint="eastAsia"/>
          <w:szCs w:val="21"/>
        </w:rPr>
        <w:t>世紀末葉のドイツにおける国家体制構想</w:t>
      </w:r>
    </w:p>
    <w:p w:rsidR="006E6733" w:rsidRPr="00AB46A5" w:rsidRDefault="006E6733" w:rsidP="006E6733"/>
    <w:p w:rsidR="006E6733" w:rsidRDefault="006E6733" w:rsidP="006E6733">
      <w:pPr>
        <w:spacing w:line="332" w:lineRule="exact"/>
        <w:rPr>
          <w:rFonts w:ascii="ＭＳ 明朝"/>
          <w:spacing w:val="2"/>
        </w:rPr>
      </w:pPr>
      <w:r>
        <w:rPr>
          <w:rFonts w:ascii="ＭＳ 明朝" w:hint="eastAsia"/>
          <w:spacing w:val="2"/>
        </w:rPr>
        <w:t>報告者　遠藤泰弘（松山大学）</w:t>
      </w:r>
      <w:r w:rsidR="00910DD2">
        <w:rPr>
          <w:rFonts w:ascii="ＭＳ 明朝" w:hint="eastAsia"/>
          <w:spacing w:val="2"/>
        </w:rPr>
        <w:t>、</w:t>
      </w:r>
      <w:r>
        <w:rPr>
          <w:rFonts w:ascii="ＭＳ 明朝" w:hint="eastAsia"/>
          <w:spacing w:val="2"/>
        </w:rPr>
        <w:t>杵淵文夫（東北大学）</w:t>
      </w:r>
    </w:p>
    <w:p w:rsidR="006E6733" w:rsidRDefault="006E6733" w:rsidP="006E6733">
      <w:pPr>
        <w:spacing w:line="332" w:lineRule="exact"/>
        <w:rPr>
          <w:rFonts w:ascii="ＭＳ 明朝"/>
          <w:spacing w:val="2"/>
        </w:rPr>
      </w:pPr>
      <w:r>
        <w:rPr>
          <w:rFonts w:ascii="ＭＳ 明朝" w:hint="eastAsia"/>
          <w:spacing w:val="2"/>
        </w:rPr>
        <w:t>討論者　高橋義彦（慶應義塾大学大学院）</w:t>
      </w:r>
    </w:p>
    <w:p w:rsidR="006E6733" w:rsidRDefault="006E6733" w:rsidP="006E6733">
      <w:pPr>
        <w:spacing w:line="332" w:lineRule="exact"/>
        <w:rPr>
          <w:rFonts w:ascii="ＭＳ 明朝"/>
          <w:spacing w:val="2"/>
        </w:rPr>
      </w:pPr>
      <w:r>
        <w:rPr>
          <w:rFonts w:ascii="ＭＳ 明朝" w:hint="eastAsia"/>
          <w:spacing w:val="2"/>
        </w:rPr>
        <w:t>世話人　原田哲史（関西学院大学）</w:t>
      </w:r>
      <w:r w:rsidR="00910DD2">
        <w:rPr>
          <w:rFonts w:ascii="ＭＳ 明朝" w:hint="eastAsia"/>
          <w:spacing w:val="2"/>
        </w:rPr>
        <w:t>、</w:t>
      </w:r>
      <w:r>
        <w:rPr>
          <w:rFonts w:ascii="ＭＳ 明朝" w:hint="eastAsia"/>
          <w:spacing w:val="2"/>
        </w:rPr>
        <w:t>大塚雄太（名古屋大学）</w:t>
      </w:r>
    </w:p>
    <w:p w:rsidR="006E6733" w:rsidRDefault="006E6733" w:rsidP="006E6733">
      <w:r>
        <w:rPr>
          <w:rFonts w:hint="eastAsia"/>
        </w:rPr>
        <w:t>参加人数　約</w:t>
      </w:r>
      <w:r w:rsidR="00452078">
        <w:rPr>
          <w:rFonts w:hint="eastAsia"/>
        </w:rPr>
        <w:t>20</w:t>
      </w:r>
      <w:r>
        <w:rPr>
          <w:rFonts w:hint="eastAsia"/>
        </w:rPr>
        <w:t>名</w:t>
      </w:r>
    </w:p>
    <w:p w:rsidR="006E6733" w:rsidRDefault="006E6733" w:rsidP="006E6733"/>
    <w:p w:rsidR="006E6733" w:rsidRDefault="00833EAB" w:rsidP="00833EAB">
      <w:pPr>
        <w:ind w:firstLineChars="100" w:firstLine="210"/>
      </w:pPr>
      <w:r>
        <w:rPr>
          <w:rFonts w:hint="eastAsia"/>
        </w:rPr>
        <w:t>1</w:t>
      </w:r>
      <w:r w:rsidR="006E6733">
        <w:rPr>
          <w:rFonts w:hint="eastAsia"/>
        </w:rPr>
        <w:t>9</w:t>
      </w:r>
      <w:r w:rsidR="006E6733">
        <w:rPr>
          <w:rFonts w:hint="eastAsia"/>
        </w:rPr>
        <w:t>世紀末葉のドイツ</w:t>
      </w:r>
      <w:r w:rsidR="004B0A40">
        <w:rPr>
          <w:rFonts w:hint="eastAsia"/>
        </w:rPr>
        <w:t>における</w:t>
      </w:r>
      <w:r w:rsidR="006E6733">
        <w:rPr>
          <w:rFonts w:hint="eastAsia"/>
        </w:rPr>
        <w:t>社会・国家構想について</w:t>
      </w:r>
      <w:r w:rsidR="0006295F">
        <w:rPr>
          <w:rFonts w:hint="eastAsia"/>
        </w:rPr>
        <w:t>、</w:t>
      </w:r>
      <w:r w:rsidR="0090153B">
        <w:rPr>
          <w:rFonts w:hint="eastAsia"/>
        </w:rPr>
        <w:t>フーゴー・</w:t>
      </w:r>
      <w:r w:rsidR="006E6733">
        <w:rPr>
          <w:rFonts w:hint="eastAsia"/>
        </w:rPr>
        <w:t>プロイス</w:t>
      </w:r>
      <w:r w:rsidR="00910DD2">
        <w:rPr>
          <w:rFonts w:hint="eastAsia"/>
        </w:rPr>
        <w:t>（</w:t>
      </w:r>
      <w:r w:rsidR="00762750">
        <w:rPr>
          <w:rFonts w:hint="eastAsia"/>
        </w:rPr>
        <w:t>1860</w:t>
      </w:r>
      <w:r w:rsidR="00762750">
        <w:rPr>
          <w:rFonts w:hint="eastAsia"/>
        </w:rPr>
        <w:t>～</w:t>
      </w:r>
      <w:r w:rsidR="00762750">
        <w:rPr>
          <w:rFonts w:hint="eastAsia"/>
        </w:rPr>
        <w:t>1925</w:t>
      </w:r>
      <w:r w:rsidR="00762750">
        <w:rPr>
          <w:rFonts w:hint="eastAsia"/>
        </w:rPr>
        <w:t>年</w:t>
      </w:r>
      <w:r w:rsidR="00910DD2">
        <w:rPr>
          <w:rFonts w:hint="eastAsia"/>
        </w:rPr>
        <w:t>）</w:t>
      </w:r>
      <w:r w:rsidR="006E6733">
        <w:rPr>
          <w:rFonts w:hint="eastAsia"/>
        </w:rPr>
        <w:t>と</w:t>
      </w:r>
      <w:r w:rsidR="0090153B">
        <w:rPr>
          <w:rFonts w:hint="eastAsia"/>
        </w:rPr>
        <w:t>フリードリヒ・</w:t>
      </w:r>
      <w:r w:rsidR="006E6733">
        <w:rPr>
          <w:rFonts w:hint="eastAsia"/>
        </w:rPr>
        <w:t>ナウマン</w:t>
      </w:r>
      <w:r w:rsidR="00762750">
        <w:rPr>
          <w:rFonts w:hint="eastAsia"/>
        </w:rPr>
        <w:t>（</w:t>
      </w:r>
      <w:r w:rsidR="00762750">
        <w:rPr>
          <w:rFonts w:hint="eastAsia"/>
        </w:rPr>
        <w:t>1860</w:t>
      </w:r>
      <w:r w:rsidR="00762750">
        <w:rPr>
          <w:rFonts w:hint="eastAsia"/>
        </w:rPr>
        <w:t>～</w:t>
      </w:r>
      <w:r w:rsidR="00762750">
        <w:rPr>
          <w:rFonts w:hint="eastAsia"/>
        </w:rPr>
        <w:t>1919</w:t>
      </w:r>
      <w:r w:rsidR="00762750">
        <w:rPr>
          <w:rFonts w:hint="eastAsia"/>
        </w:rPr>
        <w:t>年）</w:t>
      </w:r>
      <w:r w:rsidR="00282B08">
        <w:rPr>
          <w:rFonts w:hint="eastAsia"/>
        </w:rPr>
        <w:t>に着目し、意義と限界</w:t>
      </w:r>
      <w:r w:rsidR="0006295F">
        <w:rPr>
          <w:rFonts w:hint="eastAsia"/>
        </w:rPr>
        <w:t>を</w:t>
      </w:r>
      <w:r w:rsidR="00282B08">
        <w:rPr>
          <w:rFonts w:hint="eastAsia"/>
        </w:rPr>
        <w:t>検討した。</w:t>
      </w:r>
    </w:p>
    <w:p w:rsidR="00833EAB" w:rsidRDefault="00762750" w:rsidP="00282B08">
      <w:pPr>
        <w:ind w:firstLineChars="100" w:firstLine="210"/>
      </w:pPr>
      <w:r>
        <w:rPr>
          <w:rFonts w:hint="eastAsia"/>
        </w:rPr>
        <w:t>第</w:t>
      </w:r>
      <w:r>
        <w:rPr>
          <w:rFonts w:hint="eastAsia"/>
        </w:rPr>
        <w:t>1</w:t>
      </w:r>
      <w:r>
        <w:rPr>
          <w:rFonts w:hint="eastAsia"/>
        </w:rPr>
        <w:t>報告すなわちプロイスに関する</w:t>
      </w:r>
      <w:r w:rsidR="000160A7">
        <w:rPr>
          <w:rFonts w:hint="eastAsia"/>
        </w:rPr>
        <w:t>遠藤</w:t>
      </w:r>
      <w:r w:rsidR="00061D57">
        <w:rPr>
          <w:rFonts w:hint="eastAsia"/>
        </w:rPr>
        <w:t>報告</w:t>
      </w:r>
      <w:r w:rsidR="000160A7">
        <w:rPr>
          <w:rFonts w:hint="eastAsia"/>
        </w:rPr>
        <w:t>は、</w:t>
      </w:r>
      <w:r w:rsidR="00833EAB">
        <w:rPr>
          <w:rFonts w:hint="eastAsia"/>
        </w:rPr>
        <w:t>以下のとおり</w:t>
      </w:r>
      <w:r w:rsidR="000160A7">
        <w:rPr>
          <w:rFonts w:hint="eastAsia"/>
        </w:rPr>
        <w:t>である。</w:t>
      </w:r>
    </w:p>
    <w:p w:rsidR="00E95703" w:rsidRDefault="006E6733" w:rsidP="00833EAB">
      <w:pPr>
        <w:ind w:firstLineChars="100" w:firstLine="210"/>
      </w:pPr>
      <w:r>
        <w:rPr>
          <w:rFonts w:hint="eastAsia"/>
        </w:rPr>
        <w:t>第二帝政期ドイツに</w:t>
      </w:r>
      <w:r w:rsidR="0090153B">
        <w:rPr>
          <w:rFonts w:hint="eastAsia"/>
        </w:rPr>
        <w:t>おいて、ビスマルク憲法体制に対する厳しい批判者であった</w:t>
      </w:r>
      <w:r>
        <w:rPr>
          <w:rFonts w:hint="eastAsia"/>
        </w:rPr>
        <w:t>プロイスは、ドイツ革命による帝政崩壊後にヴァイマル共和国憲法の起草を任された。ここでプロイスは、独特の直接公選大統領制</w:t>
      </w:r>
      <w:r w:rsidR="00762750">
        <w:rPr>
          <w:rFonts w:hint="eastAsia"/>
        </w:rPr>
        <w:t>の</w:t>
      </w:r>
      <w:r>
        <w:rPr>
          <w:rFonts w:hint="eastAsia"/>
        </w:rPr>
        <w:t>導入</w:t>
      </w:r>
      <w:r w:rsidR="00762750">
        <w:rPr>
          <w:rFonts w:hint="eastAsia"/>
        </w:rPr>
        <w:t>を構想</w:t>
      </w:r>
      <w:r w:rsidR="004B0A40">
        <w:rPr>
          <w:rFonts w:hint="eastAsia"/>
        </w:rPr>
        <w:t>することとなるが、この構想は</w:t>
      </w:r>
      <w:r>
        <w:rPr>
          <w:rFonts w:hint="eastAsia"/>
        </w:rPr>
        <w:t>純粋なゲノッセンシャフトとしての諸国民共同体の完成を前提としていた。</w:t>
      </w:r>
    </w:p>
    <w:p w:rsidR="006E6733" w:rsidRDefault="006E6733" w:rsidP="00282B08">
      <w:pPr>
        <w:ind w:firstLineChars="100" w:firstLine="210"/>
      </w:pPr>
      <w:r>
        <w:rPr>
          <w:rFonts w:hint="eastAsia"/>
        </w:rPr>
        <w:t>しかし、この諸国民共同体は</w:t>
      </w:r>
      <w:r w:rsidR="000160A7">
        <w:rPr>
          <w:rFonts w:hint="eastAsia"/>
        </w:rPr>
        <w:t>、</w:t>
      </w:r>
      <w:r>
        <w:rPr>
          <w:rFonts w:hint="eastAsia"/>
        </w:rPr>
        <w:t>ヴァイマル共和国時代を通じて遂に完成することはなく、プロイスの直接公選大統領制構想は、その思想的前提を</w:t>
      </w:r>
      <w:r w:rsidR="000160A7">
        <w:rPr>
          <w:rFonts w:hint="eastAsia"/>
        </w:rPr>
        <w:t>欠いたまま、いわば条文だけが一人歩きする形で実現した</w:t>
      </w:r>
      <w:r w:rsidR="00762750">
        <w:rPr>
          <w:rFonts w:hint="eastAsia"/>
        </w:rPr>
        <w:t>。そして、この直接公選大統領制は</w:t>
      </w:r>
      <w:r>
        <w:rPr>
          <w:rFonts w:hint="eastAsia"/>
        </w:rPr>
        <w:t>、ヴァイマル末期にはプロイスが全く想定しない形で一人歩きを始め</w:t>
      </w:r>
      <w:r w:rsidR="000160A7">
        <w:rPr>
          <w:rFonts w:hint="eastAsia"/>
        </w:rPr>
        <w:t>、大統領内閣と議会は対立を繰り返し、ナチス政権が誕生する</w:t>
      </w:r>
      <w:r>
        <w:rPr>
          <w:rFonts w:hint="eastAsia"/>
        </w:rPr>
        <w:t>。ヴァイマル共和国の帰結について、一義的な責任をプロイスに帰することはできないとはいえ、もともとのプロイスの前提</w:t>
      </w:r>
      <w:r w:rsidR="000160A7">
        <w:rPr>
          <w:rFonts w:hint="eastAsia"/>
        </w:rPr>
        <w:t>がどこまで妥当</w:t>
      </w:r>
      <w:r w:rsidR="00061D57">
        <w:rPr>
          <w:rFonts w:hint="eastAsia"/>
        </w:rPr>
        <w:t>なものであったのか、という問いを立てることが</w:t>
      </w:r>
      <w:r>
        <w:rPr>
          <w:rFonts w:hint="eastAsia"/>
        </w:rPr>
        <w:t>必要である。</w:t>
      </w:r>
    </w:p>
    <w:p w:rsidR="006E6733" w:rsidRDefault="000160A7" w:rsidP="006E6733">
      <w:r>
        <w:rPr>
          <w:rFonts w:hint="eastAsia"/>
        </w:rPr>
        <w:t xml:space="preserve">　その解明</w:t>
      </w:r>
      <w:r w:rsidR="00E95703">
        <w:rPr>
          <w:rFonts w:hint="eastAsia"/>
        </w:rPr>
        <w:t>にあたって</w:t>
      </w:r>
      <w:r w:rsidR="00061D57">
        <w:rPr>
          <w:rFonts w:hint="eastAsia"/>
        </w:rPr>
        <w:t>、</w:t>
      </w:r>
      <w:r w:rsidR="006E6733">
        <w:t>1889</w:t>
      </w:r>
      <w:r w:rsidR="006E6733">
        <w:rPr>
          <w:rFonts w:hint="eastAsia"/>
        </w:rPr>
        <w:t>年に公刊されたプロイスの主著『領域</w:t>
      </w:r>
      <w:r w:rsidR="006E6733">
        <w:ruby>
          <w:rubyPr>
            <w:rubyAlign w:val="distributeSpace"/>
            <w:hps w:val="10"/>
            <w:hpsRaise w:val="18"/>
            <w:hpsBaseText w:val="21"/>
            <w:lid w:val="ja-JP"/>
          </w:rubyPr>
          <w:rt>
            <w:r w:rsidR="006E6733">
              <w:rPr>
                <w:rFonts w:ascii="ＭＳ 明朝" w:hAnsi="ＭＳ 明朝" w:hint="eastAsia"/>
                <w:sz w:val="10"/>
                <w:szCs w:val="10"/>
              </w:rPr>
              <w:t>ケルパーシャルト</w:t>
            </w:r>
          </w:rt>
          <w:rubyBase>
            <w:r w:rsidR="006E6733">
              <w:rPr>
                <w:rFonts w:hint="eastAsia"/>
              </w:rPr>
              <w:t>団体</w:t>
            </w:r>
          </w:rubyBase>
        </w:ruby>
      </w:r>
      <w:r w:rsidR="006E6733">
        <w:rPr>
          <w:rFonts w:hint="eastAsia"/>
        </w:rPr>
        <w:t>としての</w:t>
      </w:r>
      <w:r w:rsidR="006E6733">
        <w:ruby>
          <w:rubyPr>
            <w:rubyAlign w:val="distributeSpace"/>
            <w:hps w:val="10"/>
            <w:hpsRaise w:val="18"/>
            <w:hpsBaseText w:val="21"/>
            <w:lid w:val="ja-JP"/>
          </w:rubyPr>
          <w:rt>
            <w:r w:rsidR="006E6733">
              <w:rPr>
                <w:rFonts w:ascii="ＭＳ 明朝" w:hAnsi="ＭＳ 明朝" w:hint="eastAsia"/>
                <w:sz w:val="10"/>
                <w:szCs w:val="10"/>
              </w:rPr>
              <w:t>ゲマインデ</w:t>
            </w:r>
          </w:rt>
          <w:rubyBase>
            <w:r w:rsidR="006E6733">
              <w:rPr>
                <w:rFonts w:hint="eastAsia"/>
              </w:rPr>
              <w:t>自治体</w:t>
            </w:r>
          </w:rubyBase>
        </w:ruby>
      </w:r>
      <w:r w:rsidR="006E6733">
        <w:rPr>
          <w:rFonts w:hint="eastAsia"/>
        </w:rPr>
        <w:t>・国家・帝国』で展開されたプロイスの国際秩序観を分析対象とし</w:t>
      </w:r>
      <w:r w:rsidR="00762750">
        <w:rPr>
          <w:rFonts w:hint="eastAsia"/>
        </w:rPr>
        <w:t>て</w:t>
      </w:r>
      <w:r w:rsidR="006E6733">
        <w:rPr>
          <w:rFonts w:hint="eastAsia"/>
        </w:rPr>
        <w:t>、仲間団体を積み上げていくというプロイスの重層的な政治秩序構想が孕む、責任主体の拡散という問題に対す</w:t>
      </w:r>
      <w:r w:rsidR="00E95703">
        <w:rPr>
          <w:rFonts w:hint="eastAsia"/>
        </w:rPr>
        <w:t>る彼</w:t>
      </w:r>
      <w:r w:rsidR="00061D57">
        <w:rPr>
          <w:rFonts w:hint="eastAsia"/>
        </w:rPr>
        <w:t>の理論的な対応の是非</w:t>
      </w:r>
      <w:r w:rsidR="00E95703">
        <w:rPr>
          <w:rFonts w:hint="eastAsia"/>
        </w:rPr>
        <w:t>を</w:t>
      </w:r>
      <w:r w:rsidR="006E6733">
        <w:rPr>
          <w:rFonts w:hint="eastAsia"/>
        </w:rPr>
        <w:t>検討</w:t>
      </w:r>
      <w:r w:rsidR="00E95703">
        <w:rPr>
          <w:rFonts w:hint="eastAsia"/>
        </w:rPr>
        <w:t>しなくてはならない。すなわち</w:t>
      </w:r>
      <w:r w:rsidR="006E6733">
        <w:rPr>
          <w:rFonts w:hint="eastAsia"/>
        </w:rPr>
        <w:t>、政治共同体としての</w:t>
      </w:r>
      <w:r w:rsidR="006E6733">
        <w:ruby>
          <w:rubyPr>
            <w:rubyAlign w:val="distributeSpace"/>
            <w:hps w:val="10"/>
            <w:hpsRaise w:val="18"/>
            <w:hpsBaseText w:val="21"/>
            <w:lid w:val="ja-JP"/>
          </w:rubyPr>
          <w:rt>
            <w:r w:rsidR="006E6733">
              <w:rPr>
                <w:rFonts w:ascii="ＭＳ 明朝" w:hAnsi="ＭＳ 明朝" w:hint="eastAsia"/>
                <w:sz w:val="10"/>
                <w:szCs w:val="10"/>
              </w:rPr>
              <w:t>ゲマインデ</w:t>
            </w:r>
          </w:rt>
          <w:rubyBase>
            <w:r w:rsidR="006E6733">
              <w:rPr>
                <w:rFonts w:hint="eastAsia"/>
              </w:rPr>
              <w:t>自治体</w:t>
            </w:r>
          </w:rubyBase>
        </w:ruby>
      </w:r>
      <w:r w:rsidR="006E6733">
        <w:rPr>
          <w:rFonts w:hint="eastAsia"/>
        </w:rPr>
        <w:t>および国家、帝国とそれ以外の</w:t>
      </w:r>
      <w:r w:rsidR="006E6733">
        <w:ruby>
          <w:rubyPr>
            <w:rubyAlign w:val="distributeSpace"/>
            <w:hps w:val="10"/>
            <w:hpsRaise w:val="18"/>
            <w:hpsBaseText w:val="21"/>
            <w:lid w:val="ja-JP"/>
          </w:rubyPr>
          <w:rt>
            <w:r w:rsidR="006E6733">
              <w:rPr>
                <w:rFonts w:ascii="ＭＳ 明朝" w:hAnsi="ＭＳ 明朝" w:hint="eastAsia"/>
                <w:sz w:val="10"/>
                <w:szCs w:val="10"/>
              </w:rPr>
              <w:t>ケルパーシャルト</w:t>
            </w:r>
          </w:rt>
          <w:rubyBase>
            <w:r w:rsidR="006E6733">
              <w:rPr>
                <w:rFonts w:hint="eastAsia"/>
              </w:rPr>
              <w:t>団体</w:t>
            </w:r>
          </w:rubyBase>
        </w:ruby>
      </w:r>
      <w:r w:rsidR="006E6733">
        <w:rPr>
          <w:rFonts w:hint="eastAsia"/>
        </w:rPr>
        <w:t>との区別、さらには</w:t>
      </w:r>
      <w:r w:rsidR="006E6733">
        <w:ruby>
          <w:rubyPr>
            <w:rubyAlign w:val="distributeSpace"/>
            <w:hps w:val="10"/>
            <w:hpsRaise w:val="18"/>
            <w:hpsBaseText w:val="21"/>
            <w:lid w:val="ja-JP"/>
          </w:rubyPr>
          <w:rt>
            <w:r w:rsidR="006E6733">
              <w:rPr>
                <w:rFonts w:ascii="ＭＳ 明朝" w:hAnsi="ＭＳ 明朝" w:hint="eastAsia"/>
                <w:sz w:val="10"/>
                <w:szCs w:val="10"/>
              </w:rPr>
              <w:t>ゲマインデ</w:t>
            </w:r>
          </w:rt>
          <w:rubyBase>
            <w:r w:rsidR="006E6733">
              <w:rPr>
                <w:rFonts w:hint="eastAsia"/>
              </w:rPr>
              <w:t>自治体</w:t>
            </w:r>
          </w:rubyBase>
        </w:ruby>
      </w:r>
      <w:r w:rsidR="00E95703">
        <w:rPr>
          <w:rFonts w:hint="eastAsia"/>
        </w:rPr>
        <w:t>と国家の概念的区別に関するプロイスの主張を</w:t>
      </w:r>
      <w:r w:rsidR="006E6733">
        <w:rPr>
          <w:rFonts w:hint="eastAsia"/>
        </w:rPr>
        <w:t>吟味</w:t>
      </w:r>
      <w:r w:rsidR="00E95703">
        <w:rPr>
          <w:rFonts w:hint="eastAsia"/>
        </w:rPr>
        <w:t>しなければならない</w:t>
      </w:r>
      <w:r w:rsidR="006E6733">
        <w:rPr>
          <w:rFonts w:hint="eastAsia"/>
        </w:rPr>
        <w:t>。</w:t>
      </w:r>
    </w:p>
    <w:p w:rsidR="006E6733" w:rsidRDefault="006E6733" w:rsidP="006E6733">
      <w:pPr>
        <w:ind w:firstLineChars="100" w:firstLine="210"/>
      </w:pPr>
      <w:r>
        <w:rPr>
          <w:rFonts w:hint="eastAsia"/>
        </w:rPr>
        <w:t>プロイスは、この問題への対応として、領域</w:t>
      </w:r>
      <w:r>
        <w:ruby>
          <w:rubyPr>
            <w:rubyAlign w:val="distributeSpace"/>
            <w:hps w:val="10"/>
            <w:hpsRaise w:val="18"/>
            <w:hpsBaseText w:val="21"/>
            <w:lid w:val="ja-JP"/>
          </w:rubyPr>
          <w:rt>
            <w:r w:rsidR="006E6733">
              <w:rPr>
                <w:rFonts w:ascii="ＭＳ 明朝" w:hAnsi="ＭＳ 明朝" w:hint="eastAsia"/>
                <w:sz w:val="10"/>
                <w:szCs w:val="10"/>
              </w:rPr>
              <w:t>ケルパーシャルト</w:t>
            </w:r>
          </w:rt>
          <w:rubyBase>
            <w:r w:rsidR="006E6733">
              <w:rPr>
                <w:rFonts w:hint="eastAsia"/>
              </w:rPr>
              <w:t>団体</w:t>
            </w:r>
          </w:rubyBase>
        </w:ruby>
      </w:r>
      <w:r>
        <w:rPr>
          <w:rFonts w:hint="eastAsia"/>
        </w:rPr>
        <w:t>が</w:t>
      </w:r>
      <w:r w:rsidR="00E95703">
        <w:rPr>
          <w:rFonts w:hint="eastAsia"/>
        </w:rPr>
        <w:t>、</w:t>
      </w:r>
      <w:r>
        <w:rPr>
          <w:rFonts w:hint="eastAsia"/>
        </w:rPr>
        <w:t>自ら自身もしくは自らに含まれているより狭隘な領域</w:t>
      </w:r>
      <w:r>
        <w:ruby>
          <w:rubyPr>
            <w:rubyAlign w:val="distributeSpace"/>
            <w:hps w:val="10"/>
            <w:hpsRaise w:val="18"/>
            <w:hpsBaseText w:val="21"/>
            <w:lid w:val="ja-JP"/>
          </w:rubyPr>
          <w:rt>
            <w:r w:rsidR="006E6733">
              <w:rPr>
                <w:rFonts w:ascii="ＭＳ 明朝" w:hAnsi="ＭＳ 明朝" w:hint="eastAsia"/>
                <w:sz w:val="10"/>
                <w:szCs w:val="10"/>
              </w:rPr>
              <w:t>ケルパーシャルト</w:t>
            </w:r>
          </w:rt>
          <w:rubyBase>
            <w:r w:rsidR="006E6733">
              <w:rPr>
                <w:rFonts w:hint="eastAsia"/>
              </w:rPr>
              <w:t>団体</w:t>
            </w:r>
          </w:rubyBase>
        </w:ruby>
      </w:r>
      <w:r>
        <w:rPr>
          <w:rFonts w:hint="eastAsia"/>
        </w:rPr>
        <w:t>を</w:t>
      </w:r>
      <w:r w:rsidR="00E95703">
        <w:rPr>
          <w:rFonts w:hint="eastAsia"/>
        </w:rPr>
        <w:t>、</w:t>
      </w:r>
      <w:r>
        <w:rPr>
          <w:rFonts w:hint="eastAsia"/>
        </w:rPr>
        <w:t>本質的に変更もしくは解消する法的能力としての</w:t>
      </w:r>
      <w:r w:rsidR="00E95703">
        <w:rPr>
          <w:rFonts w:hint="eastAsia"/>
        </w:rPr>
        <w:t>「</w:t>
      </w:r>
      <w:r>
        <w:rPr>
          <w:rFonts w:hint="eastAsia"/>
        </w:rPr>
        <w:t>領域高権（</w:t>
      </w:r>
      <w:r>
        <w:t>Gebietshoheit</w:t>
      </w:r>
      <w:r>
        <w:rPr>
          <w:rFonts w:hint="eastAsia"/>
        </w:rPr>
        <w:t>）</w:t>
      </w:r>
      <w:r w:rsidR="00E95703">
        <w:rPr>
          <w:rFonts w:hint="eastAsia"/>
        </w:rPr>
        <w:t>」</w:t>
      </w:r>
      <w:r>
        <w:rPr>
          <w:rFonts w:hint="eastAsia"/>
        </w:rPr>
        <w:t>という概念を導入する。その際、領域高権を国法上の</w:t>
      </w:r>
      <w:r w:rsidR="00833EAB">
        <w:rPr>
          <w:rFonts w:hint="eastAsia"/>
        </w:rPr>
        <w:t>物権</w:t>
      </w:r>
      <w:r>
        <w:rPr>
          <w:rFonts w:hint="eastAsia"/>
        </w:rPr>
        <w:t>と解し</w:t>
      </w:r>
      <w:r w:rsidR="00833EAB">
        <w:rPr>
          <w:rFonts w:hint="eastAsia"/>
        </w:rPr>
        <w:t>て</w:t>
      </w:r>
      <w:r w:rsidR="00E95703">
        <w:rPr>
          <w:rFonts w:hint="eastAsia"/>
        </w:rPr>
        <w:t>「</w:t>
      </w:r>
      <w:r>
        <w:rPr>
          <w:rFonts w:hint="eastAsia"/>
        </w:rPr>
        <w:t>領域（</w:t>
      </w:r>
      <w:r>
        <w:t>Gebiet</w:t>
      </w:r>
      <w:r>
        <w:rPr>
          <w:rFonts w:hint="eastAsia"/>
        </w:rPr>
        <w:t>）</w:t>
      </w:r>
      <w:r w:rsidR="00E95703">
        <w:rPr>
          <w:rFonts w:hint="eastAsia"/>
        </w:rPr>
        <w:t>」</w:t>
      </w:r>
      <w:r>
        <w:rPr>
          <w:rFonts w:hint="eastAsia"/>
        </w:rPr>
        <w:t>を国家権力の客体と解する支配説が批判され、領域を政治共同体の内的構造の有機的存在部分と理解した上で、人格的要素と空間的要素を有機的に結合させる必要が説かれる。このような領域の中に組織化された人民として概念化された領域</w:t>
      </w:r>
      <w:r>
        <w:ruby>
          <w:rubyPr>
            <w:rubyAlign w:val="distributeSpace"/>
            <w:hps w:val="10"/>
            <w:hpsRaise w:val="18"/>
            <w:hpsBaseText w:val="21"/>
            <w:lid w:val="ja-JP"/>
          </w:rubyPr>
          <w:rt>
            <w:r w:rsidR="006E6733">
              <w:rPr>
                <w:rFonts w:ascii="ＭＳ 明朝" w:hAnsi="ＭＳ 明朝" w:hint="eastAsia"/>
                <w:sz w:val="10"/>
                <w:szCs w:val="10"/>
              </w:rPr>
              <w:t>ケルパーシャルト</w:t>
            </w:r>
          </w:rt>
          <w:rubyBase>
            <w:r w:rsidR="006E6733">
              <w:rPr>
                <w:rFonts w:hint="eastAsia"/>
              </w:rPr>
              <w:t>団体</w:t>
            </w:r>
          </w:rubyBase>
        </w:ruby>
      </w:r>
      <w:r>
        <w:rPr>
          <w:rFonts w:hint="eastAsia"/>
        </w:rPr>
        <w:t>を研究の出発点とし、最も狭隘な領域</w:t>
      </w:r>
      <w:r>
        <w:ruby>
          <w:rubyPr>
            <w:rubyAlign w:val="distributeSpace"/>
            <w:hps w:val="10"/>
            <w:hpsRaise w:val="18"/>
            <w:hpsBaseText w:val="21"/>
            <w:lid w:val="ja-JP"/>
          </w:rubyPr>
          <w:rt>
            <w:r w:rsidR="006E6733">
              <w:rPr>
                <w:rFonts w:ascii="ＭＳ 明朝" w:hAnsi="ＭＳ 明朝" w:hint="eastAsia"/>
                <w:sz w:val="10"/>
                <w:szCs w:val="10"/>
              </w:rPr>
              <w:t>ケルパーシャルト</w:t>
            </w:r>
          </w:rt>
          <w:rubyBase>
            <w:r w:rsidR="006E6733">
              <w:rPr>
                <w:rFonts w:hint="eastAsia"/>
              </w:rPr>
              <w:t>団体</w:t>
            </w:r>
          </w:rubyBase>
        </w:ruby>
      </w:r>
      <w:r>
        <w:rPr>
          <w:rFonts w:hint="eastAsia"/>
        </w:rPr>
        <w:t>から最も広い領域</w:t>
      </w:r>
      <w:r>
        <w:ruby>
          <w:rubyPr>
            <w:rubyAlign w:val="distributeSpace"/>
            <w:hps w:val="10"/>
            <w:hpsRaise w:val="18"/>
            <w:hpsBaseText w:val="21"/>
            <w:lid w:val="ja-JP"/>
          </w:rubyPr>
          <w:rt>
            <w:r w:rsidR="006E6733">
              <w:rPr>
                <w:rFonts w:ascii="ＭＳ 明朝" w:hAnsi="ＭＳ 明朝" w:hint="eastAsia"/>
                <w:sz w:val="10"/>
                <w:szCs w:val="10"/>
              </w:rPr>
              <w:t>ケルパーシャルト</w:t>
            </w:r>
          </w:rt>
          <w:rubyBase>
            <w:r w:rsidR="006E6733">
              <w:rPr>
                <w:rFonts w:hint="eastAsia"/>
              </w:rPr>
              <w:t>団体</w:t>
            </w:r>
          </w:rubyBase>
        </w:ruby>
      </w:r>
      <w:r>
        <w:rPr>
          <w:rFonts w:hint="eastAsia"/>
        </w:rPr>
        <w:t>までを、下から上へと跡づけることにより、</w:t>
      </w:r>
      <w:r>
        <w:ruby>
          <w:rubyPr>
            <w:rubyAlign w:val="distributeSpace"/>
            <w:hps w:val="10"/>
            <w:hpsRaise w:val="18"/>
            <w:hpsBaseText w:val="21"/>
            <w:lid w:val="ja-JP"/>
          </w:rubyPr>
          <w:rt>
            <w:r w:rsidR="006E6733">
              <w:rPr>
                <w:rFonts w:ascii="ＭＳ 明朝" w:hAnsi="ＭＳ 明朝" w:hint="eastAsia"/>
                <w:sz w:val="10"/>
                <w:szCs w:val="10"/>
              </w:rPr>
              <w:t>ゲマインデ</w:t>
            </w:r>
          </w:rt>
          <w:rubyBase>
            <w:r w:rsidR="006E6733">
              <w:rPr>
                <w:rFonts w:hint="eastAsia"/>
              </w:rPr>
              <w:t>自治体</w:t>
            </w:r>
          </w:rubyBase>
        </w:ruby>
      </w:r>
      <w:r>
        <w:rPr>
          <w:rFonts w:hint="eastAsia"/>
        </w:rPr>
        <w:t>と国家の概念上の区別という根本問題への応答が</w:t>
      </w:r>
      <w:r w:rsidR="00E95703">
        <w:rPr>
          <w:rFonts w:hint="eastAsia"/>
        </w:rPr>
        <w:t>試みられ</w:t>
      </w:r>
      <w:r w:rsidR="00E95703">
        <w:rPr>
          <w:rFonts w:hint="eastAsia"/>
        </w:rPr>
        <w:lastRenderedPageBreak/>
        <w:t>たのであ</w:t>
      </w:r>
      <w:r>
        <w:rPr>
          <w:rFonts w:hint="eastAsia"/>
        </w:rPr>
        <w:t>る。</w:t>
      </w:r>
    </w:p>
    <w:p w:rsidR="006E6733" w:rsidRDefault="006E6733" w:rsidP="006E6733">
      <w:pPr>
        <w:ind w:firstLineChars="100" w:firstLine="210"/>
      </w:pPr>
      <w:r>
        <w:rPr>
          <w:rFonts w:hint="eastAsia"/>
        </w:rPr>
        <w:t>具体的には、神聖ローマ帝国の時代にまで遡った国法史叙述、すなわち領域</w:t>
      </w:r>
      <w:r>
        <w:ruby>
          <w:rubyPr>
            <w:rubyAlign w:val="distributeSpace"/>
            <w:hps w:val="10"/>
            <w:hpsRaise w:val="18"/>
            <w:hpsBaseText w:val="21"/>
            <w:lid w:val="ja-JP"/>
          </w:rubyPr>
          <w:rt>
            <w:r w:rsidR="006E6733">
              <w:rPr>
                <w:rFonts w:ascii="ＭＳ 明朝" w:hAnsi="ＭＳ 明朝" w:hint="eastAsia"/>
                <w:sz w:val="10"/>
                <w:szCs w:val="10"/>
              </w:rPr>
              <w:t>ケルパーシャルト</w:t>
            </w:r>
          </w:rt>
          <w:rubyBase>
            <w:r w:rsidR="006E6733">
              <w:rPr>
                <w:rFonts w:hint="eastAsia"/>
              </w:rPr>
              <w:t>団体</w:t>
            </w:r>
          </w:rubyBase>
        </w:ruby>
      </w:r>
      <w:r>
        <w:rPr>
          <w:rFonts w:hint="eastAsia"/>
        </w:rPr>
        <w:t>としての都市と</w:t>
      </w:r>
      <w:r w:rsidR="00E95703">
        <w:rPr>
          <w:rFonts w:hint="eastAsia"/>
        </w:rPr>
        <w:t>、</w:t>
      </w:r>
      <w:r>
        <w:rPr>
          <w:rFonts w:hint="eastAsia"/>
        </w:rPr>
        <w:t>それに対立する</w:t>
      </w:r>
      <w:r w:rsidR="00E95703">
        <w:rPr>
          <w:rFonts w:hint="eastAsia"/>
        </w:rPr>
        <w:t>「</w:t>
      </w:r>
      <w:r>
        <w:rPr>
          <w:rFonts w:hint="eastAsia"/>
        </w:rPr>
        <w:t>領邦高権（</w:t>
      </w:r>
      <w:r>
        <w:rPr>
          <w:lang w:val="de-DE"/>
        </w:rPr>
        <w:t>Landeshoheit</w:t>
      </w:r>
      <w:r>
        <w:rPr>
          <w:rFonts w:hint="eastAsia"/>
          <w:lang w:val="de-DE"/>
        </w:rPr>
        <w:t>）</w:t>
      </w:r>
      <w:r w:rsidR="00E95703">
        <w:rPr>
          <w:rFonts w:hint="eastAsia"/>
          <w:lang w:val="de-DE"/>
        </w:rPr>
        <w:t>」</w:t>
      </w:r>
      <w:r>
        <w:rPr>
          <w:rFonts w:hint="eastAsia"/>
          <w:lang w:val="de-DE"/>
        </w:rPr>
        <w:t>の対比を通じて、</w:t>
      </w:r>
      <w:r>
        <w:rPr>
          <w:rFonts w:hint="eastAsia"/>
        </w:rPr>
        <w:t>領域</w:t>
      </w:r>
      <w:r>
        <w:ruby>
          <w:rubyPr>
            <w:rubyAlign w:val="distributeSpace"/>
            <w:hps w:val="10"/>
            <w:hpsRaise w:val="18"/>
            <w:hpsBaseText w:val="21"/>
            <w:lid w:val="ja-JP"/>
          </w:rubyPr>
          <w:rt>
            <w:r w:rsidR="006E6733">
              <w:rPr>
                <w:rFonts w:ascii="ＭＳ 明朝" w:hAnsi="ＭＳ 明朝" w:hint="eastAsia"/>
                <w:sz w:val="10"/>
                <w:szCs w:val="10"/>
              </w:rPr>
              <w:t>ケルパーシャルト</w:t>
            </w:r>
          </w:rt>
          <w:rubyBase>
            <w:r w:rsidR="006E6733">
              <w:rPr>
                <w:rFonts w:hint="eastAsia"/>
              </w:rPr>
              <w:t>団体</w:t>
            </w:r>
          </w:rubyBase>
        </w:ruby>
      </w:r>
      <w:r>
        <w:rPr>
          <w:rFonts w:hint="eastAsia"/>
        </w:rPr>
        <w:t>としての都市がかつては異質な形成物の中で</w:t>
      </w:r>
      <w:r w:rsidR="00E95703">
        <w:rPr>
          <w:rFonts w:hint="eastAsia"/>
        </w:rPr>
        <w:t>、</w:t>
      </w:r>
      <w:r>
        <w:rPr>
          <w:rFonts w:hint="eastAsia"/>
        </w:rPr>
        <w:t>浮いた存在であったことが明らかにされる。そして、第二帝政期というプロイスが生きた同時代において、諸種の実定法が整備される中、</w:t>
      </w:r>
      <w:r>
        <w:ruby>
          <w:rubyPr>
            <w:rubyAlign w:val="distributeSpace"/>
            <w:hps w:val="10"/>
            <w:hpsRaise w:val="18"/>
            <w:hpsBaseText w:val="21"/>
            <w:lid w:val="ja-JP"/>
          </w:rubyPr>
          <w:rt>
            <w:r w:rsidR="006E6733">
              <w:rPr>
                <w:rFonts w:ascii="ＭＳ 明朝" w:hAnsi="ＭＳ 明朝" w:hint="eastAsia"/>
                <w:sz w:val="10"/>
                <w:szCs w:val="10"/>
              </w:rPr>
              <w:t>ゲマインデ</w:t>
            </w:r>
          </w:rt>
          <w:rubyBase>
            <w:r w:rsidR="006E6733">
              <w:rPr>
                <w:rFonts w:hint="eastAsia"/>
              </w:rPr>
              <w:t>自治体</w:t>
            </w:r>
          </w:rubyBase>
        </w:ruby>
      </w:r>
      <w:r>
        <w:rPr>
          <w:rFonts w:hint="eastAsia"/>
        </w:rPr>
        <w:t>や国家、帝国といった、新帝国において新たに形成された政治共同体が、いずれも領域</w:t>
      </w:r>
      <w:r>
        <w:ruby>
          <w:rubyPr>
            <w:rubyAlign w:val="distributeSpace"/>
            <w:hps w:val="10"/>
            <w:hpsRaise w:val="18"/>
            <w:hpsBaseText w:val="21"/>
            <w:lid w:val="ja-JP"/>
          </w:rubyPr>
          <w:rt>
            <w:r w:rsidR="006E6733">
              <w:rPr>
                <w:rFonts w:ascii="ＭＳ 明朝" w:hAnsi="ＭＳ 明朝" w:hint="eastAsia"/>
                <w:sz w:val="10"/>
                <w:szCs w:val="10"/>
              </w:rPr>
              <w:t>ケルパーシャルト</w:t>
            </w:r>
          </w:rt>
          <w:rubyBase>
            <w:r w:rsidR="006E6733">
              <w:rPr>
                <w:rFonts w:hint="eastAsia"/>
              </w:rPr>
              <w:t>団体</w:t>
            </w:r>
          </w:rubyBase>
        </w:ruby>
      </w:r>
      <w:r>
        <w:rPr>
          <w:rFonts w:hint="eastAsia"/>
        </w:rPr>
        <w:t>であることが明らかされた上で、その領域</w:t>
      </w:r>
      <w:r>
        <w:ruby>
          <w:rubyPr>
            <w:rubyAlign w:val="distributeSpace"/>
            <w:hps w:val="10"/>
            <w:hpsRaise w:val="18"/>
            <w:hpsBaseText w:val="21"/>
            <w:lid w:val="ja-JP"/>
          </w:rubyPr>
          <w:rt>
            <w:r w:rsidR="006E6733">
              <w:rPr>
                <w:rFonts w:ascii="ＭＳ 明朝" w:hAnsi="ＭＳ 明朝" w:hint="eastAsia"/>
                <w:sz w:val="10"/>
                <w:szCs w:val="10"/>
              </w:rPr>
              <w:t>ケルパーシャルト</w:t>
            </w:r>
          </w:rt>
          <w:rubyBase>
            <w:r w:rsidR="006E6733">
              <w:rPr>
                <w:rFonts w:hint="eastAsia"/>
              </w:rPr>
              <w:t>団体</w:t>
            </w:r>
          </w:rubyBase>
        </w:ruby>
      </w:r>
      <w:r>
        <w:rPr>
          <w:rFonts w:hint="eastAsia"/>
        </w:rPr>
        <w:t>相互の組み入れ方の違いの中に、</w:t>
      </w:r>
      <w:r>
        <w:ruby>
          <w:rubyPr>
            <w:rubyAlign w:val="distributeSpace"/>
            <w:hps w:val="10"/>
            <w:hpsRaise w:val="18"/>
            <w:hpsBaseText w:val="21"/>
            <w:lid w:val="ja-JP"/>
          </w:rubyPr>
          <w:rt>
            <w:r w:rsidR="006E6733">
              <w:rPr>
                <w:rFonts w:ascii="ＭＳ 明朝" w:hAnsi="ＭＳ 明朝" w:hint="eastAsia"/>
                <w:sz w:val="10"/>
                <w:szCs w:val="10"/>
              </w:rPr>
              <w:t>ゲマインデ</w:t>
            </w:r>
          </w:rt>
          <w:rubyBase>
            <w:r w:rsidR="006E6733">
              <w:rPr>
                <w:rFonts w:hint="eastAsia"/>
              </w:rPr>
              <w:t>自治体</w:t>
            </w:r>
          </w:rubyBase>
        </w:ruby>
      </w:r>
      <w:r>
        <w:rPr>
          <w:rFonts w:hint="eastAsia"/>
        </w:rPr>
        <w:t>と国家の概念的な区別が見出される。すなわち、自ら自身を変更もしくは解消する法的能力としての領域高権の有無が、</w:t>
      </w:r>
      <w:r>
        <w:ruby>
          <w:rubyPr>
            <w:rubyAlign w:val="distributeSpace"/>
            <w:hps w:val="10"/>
            <w:hpsRaise w:val="18"/>
            <w:hpsBaseText w:val="21"/>
            <w:lid w:val="ja-JP"/>
          </w:rubyPr>
          <w:rt>
            <w:r w:rsidR="006E6733">
              <w:rPr>
                <w:rFonts w:ascii="ＭＳ 明朝" w:hAnsi="ＭＳ 明朝" w:hint="eastAsia"/>
                <w:sz w:val="10"/>
                <w:szCs w:val="10"/>
              </w:rPr>
              <w:t>ゲマインデ</w:t>
            </w:r>
          </w:rt>
          <w:rubyBase>
            <w:r w:rsidR="006E6733">
              <w:rPr>
                <w:rFonts w:hint="eastAsia"/>
              </w:rPr>
              <w:t>自治体</w:t>
            </w:r>
          </w:rubyBase>
        </w:ruby>
      </w:r>
      <w:r>
        <w:rPr>
          <w:rFonts w:hint="eastAsia"/>
        </w:rPr>
        <w:t>と国家を区別するメルクマールとされるのである。</w:t>
      </w:r>
    </w:p>
    <w:p w:rsidR="006E6733" w:rsidRDefault="006E6733" w:rsidP="006E6733">
      <w:pPr>
        <w:ind w:firstLineChars="100" w:firstLine="210"/>
      </w:pPr>
      <w:r>
        <w:rPr>
          <w:rFonts w:hint="eastAsia"/>
        </w:rPr>
        <w:t>こうして、領邦国家と帝国を、領域高権を伴った領域</w:t>
      </w:r>
      <w:r>
        <w:ruby>
          <w:rubyPr>
            <w:rubyAlign w:val="distributeSpace"/>
            <w:hps w:val="10"/>
            <w:hpsRaise w:val="18"/>
            <w:hpsBaseText w:val="21"/>
            <w:lid w:val="ja-JP"/>
          </w:rubyPr>
          <w:rt>
            <w:r w:rsidR="006E6733">
              <w:rPr>
                <w:rFonts w:ascii="ＭＳ 明朝" w:hAnsi="ＭＳ 明朝" w:hint="eastAsia"/>
                <w:sz w:val="10"/>
                <w:szCs w:val="10"/>
              </w:rPr>
              <w:t>ケルパーシャルト</w:t>
            </w:r>
          </w:rt>
          <w:rubyBase>
            <w:r w:rsidR="006E6733">
              <w:rPr>
                <w:rFonts w:hint="eastAsia"/>
              </w:rPr>
              <w:t>団体</w:t>
            </w:r>
          </w:rubyBase>
        </w:ruby>
      </w:r>
      <w:r>
        <w:rPr>
          <w:rFonts w:hint="eastAsia"/>
        </w:rPr>
        <w:t>と認定することにより、帝国と領邦国家を共に国際法上の権利主体と見なすことの可否や、帝国領エルザス・ロートリンゲンの法的地位をめぐる問題といった、第二帝政期ドイツの国法学や国家学における理論上の主要な争点に</w:t>
      </w:r>
      <w:r w:rsidR="00B134FC">
        <w:rPr>
          <w:rFonts w:hint="eastAsia"/>
        </w:rPr>
        <w:t>対して、プロイス独自の観点による解決が与えられたのであった</w:t>
      </w:r>
      <w:r>
        <w:rPr>
          <w:rFonts w:hint="eastAsia"/>
        </w:rPr>
        <w:t>。</w:t>
      </w:r>
    </w:p>
    <w:p w:rsidR="00833EAB" w:rsidRDefault="00833EAB" w:rsidP="00061D57">
      <w:pPr>
        <w:ind w:firstLineChars="100" w:firstLine="210"/>
        <w:rPr>
          <w:szCs w:val="21"/>
        </w:rPr>
      </w:pPr>
      <w:r>
        <w:rPr>
          <w:rFonts w:hint="eastAsia"/>
        </w:rPr>
        <w:t>第</w:t>
      </w:r>
      <w:r>
        <w:rPr>
          <w:rFonts w:hint="eastAsia"/>
        </w:rPr>
        <w:t>2</w:t>
      </w:r>
      <w:r>
        <w:rPr>
          <w:rFonts w:hint="eastAsia"/>
        </w:rPr>
        <w:t>報告すなわちナウマンに関する</w:t>
      </w:r>
      <w:r w:rsidR="00B134FC">
        <w:rPr>
          <w:rFonts w:hint="eastAsia"/>
        </w:rPr>
        <w:t>杵淵報告</w:t>
      </w:r>
      <w:r w:rsidR="00061D57">
        <w:rPr>
          <w:rFonts w:hint="eastAsia"/>
        </w:rPr>
        <w:t>は、</w:t>
      </w:r>
      <w:r>
        <w:rPr>
          <w:rFonts w:hint="eastAsia"/>
          <w:szCs w:val="21"/>
        </w:rPr>
        <w:t>次</w:t>
      </w:r>
      <w:r w:rsidR="00B134FC">
        <w:rPr>
          <w:rFonts w:hint="eastAsia"/>
          <w:szCs w:val="21"/>
        </w:rPr>
        <w:t>の</w:t>
      </w:r>
      <w:r w:rsidR="004B0A40">
        <w:rPr>
          <w:rFonts w:hint="eastAsia"/>
          <w:szCs w:val="21"/>
        </w:rPr>
        <w:t>とおりである</w:t>
      </w:r>
      <w:r w:rsidR="00061D57">
        <w:rPr>
          <w:rFonts w:hint="eastAsia"/>
          <w:szCs w:val="21"/>
        </w:rPr>
        <w:t>。</w:t>
      </w:r>
    </w:p>
    <w:p w:rsidR="006E6733" w:rsidRDefault="006E6733" w:rsidP="00061D57">
      <w:pPr>
        <w:ind w:firstLineChars="100" w:firstLine="210"/>
      </w:pPr>
      <w:r>
        <w:rPr>
          <w:rFonts w:hint="eastAsia"/>
        </w:rPr>
        <w:t>ナウマンは</w:t>
      </w:r>
      <w:r w:rsidR="0090153B">
        <w:rPr>
          <w:rFonts w:hint="eastAsia"/>
        </w:rPr>
        <w:t>、</w:t>
      </w:r>
      <w:r>
        <w:rPr>
          <w:rFonts w:hint="eastAsia"/>
        </w:rPr>
        <w:t>ヴァイマル憲法制定に関与し、特に「ドイツ人の基本的権利と義務」の成立に貢献したことでも知られる。遡って</w:t>
      </w:r>
      <w:r>
        <w:rPr>
          <w:rFonts w:hint="eastAsia"/>
        </w:rPr>
        <w:t>19</w:t>
      </w:r>
      <w:r>
        <w:rPr>
          <w:rFonts w:hint="eastAsia"/>
        </w:rPr>
        <w:t>世紀末葉、ナウマンは福音主義教会の内国伝道の社会奉仕活動に従事する牧師であり</w:t>
      </w:r>
      <w:r w:rsidR="00061D57">
        <w:rPr>
          <w:rFonts w:hint="eastAsia"/>
        </w:rPr>
        <w:t>、以後世紀転換期にかけて活動の舞台をドイツ国政へと移した。</w:t>
      </w:r>
      <w:r>
        <w:rPr>
          <w:rFonts w:hint="eastAsia"/>
        </w:rPr>
        <w:t>このようなナウマンの活動領域の転換を念頭に</w:t>
      </w:r>
      <w:r w:rsidR="00B134FC">
        <w:rPr>
          <w:rFonts w:hint="eastAsia"/>
        </w:rPr>
        <w:t>置いた時</w:t>
      </w:r>
      <w:r>
        <w:rPr>
          <w:rFonts w:hint="eastAsia"/>
        </w:rPr>
        <w:t>、</w:t>
      </w:r>
      <w:r>
        <w:rPr>
          <w:rFonts w:hint="eastAsia"/>
        </w:rPr>
        <w:t>1890</w:t>
      </w:r>
      <w:r>
        <w:rPr>
          <w:rFonts w:hint="eastAsia"/>
        </w:rPr>
        <w:t>年前後を対象とし</w:t>
      </w:r>
      <w:r w:rsidR="00B134FC">
        <w:rPr>
          <w:rFonts w:hint="eastAsia"/>
        </w:rPr>
        <w:t>てナウマンの思想において、国家はいかに</w:t>
      </w:r>
      <w:r>
        <w:rPr>
          <w:rFonts w:hint="eastAsia"/>
        </w:rPr>
        <w:t>重要な役割をもつにいたったの</w:t>
      </w:r>
      <w:r w:rsidR="00B134FC">
        <w:rPr>
          <w:rFonts w:hint="eastAsia"/>
        </w:rPr>
        <w:t>であろうか。</w:t>
      </w:r>
    </w:p>
    <w:p w:rsidR="006E6733" w:rsidRDefault="00B134FC" w:rsidP="006E6733">
      <w:r>
        <w:rPr>
          <w:rFonts w:hint="eastAsia"/>
        </w:rPr>
        <w:t xml:space="preserve">　そこでまず</w:t>
      </w:r>
      <w:r w:rsidR="006E6733">
        <w:rPr>
          <w:rFonts w:hint="eastAsia"/>
        </w:rPr>
        <w:t>、社会問題に関するナウマンの関心の高まりに着目し、</w:t>
      </w:r>
      <w:r>
        <w:rPr>
          <w:rFonts w:hint="eastAsia"/>
        </w:rPr>
        <w:t>彼</w:t>
      </w:r>
      <w:r w:rsidR="006E6733">
        <w:rPr>
          <w:rFonts w:hint="eastAsia"/>
        </w:rPr>
        <w:t>が労働者問題や家族問題にいかに対処すべきと考えたのかを検討した。とりわけ、ナウマンが社会政策を論じる中で国家にどのような役割を担わせたのかに焦点を当てた。</w:t>
      </w:r>
    </w:p>
    <w:p w:rsidR="006E6733" w:rsidRDefault="005C3BB0" w:rsidP="005C4671">
      <w:r>
        <w:rPr>
          <w:rFonts w:hint="eastAsia"/>
        </w:rPr>
        <w:t xml:space="preserve">　</w:t>
      </w:r>
      <w:r w:rsidR="006E6733">
        <w:rPr>
          <w:rFonts w:hint="eastAsia"/>
        </w:rPr>
        <w:t>当初</w:t>
      </w:r>
      <w:r>
        <w:rPr>
          <w:rFonts w:hint="eastAsia"/>
        </w:rPr>
        <w:t>、</w:t>
      </w:r>
      <w:r w:rsidR="006E6733">
        <w:rPr>
          <w:rFonts w:hint="eastAsia"/>
        </w:rPr>
        <w:t>ナウマンは福音主義教会の社会奉仕活動に従事し</w:t>
      </w:r>
      <w:r>
        <w:rPr>
          <w:rFonts w:hint="eastAsia"/>
        </w:rPr>
        <w:t>、</w:t>
      </w:r>
      <w:r w:rsidR="006E6733">
        <w:rPr>
          <w:rFonts w:hint="eastAsia"/>
        </w:rPr>
        <w:t>貧困問題に取り組んでいた。</w:t>
      </w:r>
      <w:r w:rsidR="006E6733">
        <w:rPr>
          <w:rFonts w:hint="eastAsia"/>
        </w:rPr>
        <w:t>1890</w:t>
      </w:r>
      <w:r w:rsidR="006E6733">
        <w:rPr>
          <w:rFonts w:hint="eastAsia"/>
        </w:rPr>
        <w:t>年頃ナウマンは内国伝道の創始者ヴィヘルンの思想にもとづいて、社会政策の拡充は遠からず</w:t>
      </w:r>
      <w:r w:rsidR="005C4671">
        <w:rPr>
          <w:rFonts w:hint="eastAsia"/>
        </w:rPr>
        <w:t>国家的な課題となると考えた。まず、労働者問題や貧困問題に対して</w:t>
      </w:r>
      <w:r w:rsidR="006E6733">
        <w:rPr>
          <w:rFonts w:hint="eastAsia"/>
        </w:rPr>
        <w:t>ナウマンは、直接生産に投下されずに労働者を搾取する巨大資本を</w:t>
      </w:r>
      <w:r w:rsidR="005C4671">
        <w:rPr>
          <w:rFonts w:hint="eastAsia"/>
        </w:rPr>
        <w:t>、</w:t>
      </w:r>
      <w:r w:rsidR="006E6733">
        <w:rPr>
          <w:rFonts w:hint="eastAsia"/>
        </w:rPr>
        <w:t>国家の管理下に置き</w:t>
      </w:r>
      <w:r w:rsidR="005C4671">
        <w:rPr>
          <w:rFonts w:hint="eastAsia"/>
        </w:rPr>
        <w:t>、公共の福祉施設の拡充を目的として、これらに課税すべきとした</w:t>
      </w:r>
      <w:r w:rsidR="006E6733">
        <w:rPr>
          <w:rFonts w:hint="eastAsia"/>
        </w:rPr>
        <w:t>。さらに</w:t>
      </w:r>
      <w:r w:rsidR="005C4671">
        <w:rPr>
          <w:rFonts w:hint="eastAsia"/>
        </w:rPr>
        <w:t>、</w:t>
      </w:r>
      <w:r w:rsidR="006E6733">
        <w:rPr>
          <w:rFonts w:hint="eastAsia"/>
        </w:rPr>
        <w:t>労働者の経済生活を保障する「所得権」を法的に確立することによって</w:t>
      </w:r>
      <w:r w:rsidR="005C4671">
        <w:rPr>
          <w:rFonts w:hint="eastAsia"/>
        </w:rPr>
        <w:t>、</w:t>
      </w:r>
      <w:r w:rsidR="006E6733">
        <w:rPr>
          <w:rFonts w:hint="eastAsia"/>
        </w:rPr>
        <w:t>労働者福祉（病</w:t>
      </w:r>
      <w:r w:rsidR="005C4671">
        <w:rPr>
          <w:rFonts w:hint="eastAsia"/>
        </w:rPr>
        <w:t>気休業補償、事故補償、老齢・廃疾保険など）を拡充し、</w:t>
      </w:r>
      <w:r w:rsidR="006E6733">
        <w:rPr>
          <w:rFonts w:hint="eastAsia"/>
        </w:rPr>
        <w:t>労働者の生命や健康を保障する「保護権」によって</w:t>
      </w:r>
      <w:r w:rsidR="005C4671">
        <w:rPr>
          <w:rFonts w:hint="eastAsia"/>
        </w:rPr>
        <w:t>、</w:t>
      </w:r>
      <w:r w:rsidR="006E6733">
        <w:rPr>
          <w:rFonts w:hint="eastAsia"/>
        </w:rPr>
        <w:t>労働者保護（安息</w:t>
      </w:r>
      <w:r w:rsidR="005C4671">
        <w:rPr>
          <w:rFonts w:hint="eastAsia"/>
        </w:rPr>
        <w:t>日の確保、児童労働禁止、衛生規定など）を整備する必要を説いた。</w:t>
      </w:r>
      <w:r w:rsidR="006E6733">
        <w:rPr>
          <w:rFonts w:hint="eastAsia"/>
        </w:rPr>
        <w:t>これと並んで、結</w:t>
      </w:r>
      <w:r w:rsidR="005C4671">
        <w:rPr>
          <w:rFonts w:hint="eastAsia"/>
        </w:rPr>
        <w:t>社の権利を保障するために結社、集会、出版の自由を主張し、</w:t>
      </w:r>
      <w:r w:rsidR="006E6733">
        <w:rPr>
          <w:rFonts w:hint="eastAsia"/>
        </w:rPr>
        <w:t>次いで、家庭生活の崩壊の問題に対しては、貧困家庭を対象として国家福祉（老齢年金、疾病保険</w:t>
      </w:r>
      <w:r w:rsidR="005C4671">
        <w:rPr>
          <w:rFonts w:hint="eastAsia"/>
        </w:rPr>
        <w:t>）を整備し、国家負担で児童教育や育児支援の拡充を訴えた</w:t>
      </w:r>
      <w:r w:rsidR="006E6733">
        <w:rPr>
          <w:rFonts w:hint="eastAsia"/>
        </w:rPr>
        <w:t>。</w:t>
      </w:r>
      <w:r w:rsidR="00590391">
        <w:rPr>
          <w:rFonts w:hint="eastAsia"/>
        </w:rPr>
        <w:t>このような彼の構想は、</w:t>
      </w:r>
      <w:r w:rsidR="006E6733">
        <w:rPr>
          <w:rFonts w:hint="eastAsia"/>
        </w:rPr>
        <w:t>将来的に国家の担う</w:t>
      </w:r>
      <w:r w:rsidR="00590391">
        <w:rPr>
          <w:rFonts w:hint="eastAsia"/>
        </w:rPr>
        <w:t>役割が拡大するという見通しに基づくものであった。それは同時に、ナウマンが、</w:t>
      </w:r>
      <w:r w:rsidR="006E6733">
        <w:rPr>
          <w:rFonts w:hint="eastAsia"/>
        </w:rPr>
        <w:t>国民の道徳的・経済的生活の最低限度を保障する</w:t>
      </w:r>
      <w:r w:rsidR="00590391">
        <w:rPr>
          <w:rFonts w:hint="eastAsia"/>
        </w:rPr>
        <w:t>ものとして国家を捉えていたことを意味する。</w:t>
      </w:r>
    </w:p>
    <w:p w:rsidR="006E6733" w:rsidRDefault="008B6F3E" w:rsidP="006E6733">
      <w:r>
        <w:rPr>
          <w:rFonts w:hint="eastAsia"/>
        </w:rPr>
        <w:lastRenderedPageBreak/>
        <w:t xml:space="preserve">　</w:t>
      </w:r>
      <w:r w:rsidR="006E6733">
        <w:rPr>
          <w:rFonts w:hint="eastAsia"/>
        </w:rPr>
        <w:t>ナウマンは内国伝道活動に従事する過程で、国家が大きな役割を担うような社会</w:t>
      </w:r>
      <w:r w:rsidR="004B0A40">
        <w:rPr>
          <w:rFonts w:hint="eastAsia"/>
        </w:rPr>
        <w:t>・国家論</w:t>
      </w:r>
      <w:r w:rsidR="006E6733">
        <w:rPr>
          <w:rFonts w:hint="eastAsia"/>
        </w:rPr>
        <w:t>を</w:t>
      </w:r>
      <w:r w:rsidR="004B0A40">
        <w:rPr>
          <w:rFonts w:hint="eastAsia"/>
        </w:rPr>
        <w:t>構築</w:t>
      </w:r>
      <w:r w:rsidR="006E6733">
        <w:rPr>
          <w:rFonts w:hint="eastAsia"/>
        </w:rPr>
        <w:t>し始めた</w:t>
      </w:r>
      <w:r>
        <w:rPr>
          <w:rFonts w:hint="eastAsia"/>
        </w:rPr>
        <w:t>のであった。また、</w:t>
      </w:r>
      <w:r w:rsidR="006E6733">
        <w:rPr>
          <w:rFonts w:hint="eastAsia"/>
        </w:rPr>
        <w:t>福祉や教育における国家の機能を重視している点から</w:t>
      </w:r>
      <w:r>
        <w:rPr>
          <w:rFonts w:hint="eastAsia"/>
        </w:rPr>
        <w:t>すれば</w:t>
      </w:r>
      <w:r w:rsidR="006E6733">
        <w:rPr>
          <w:rFonts w:hint="eastAsia"/>
        </w:rPr>
        <w:t>、福祉国家的な理念の萌芽が</w:t>
      </w:r>
      <w:r>
        <w:rPr>
          <w:rFonts w:hint="eastAsia"/>
        </w:rPr>
        <w:t>、</w:t>
      </w:r>
      <w:r w:rsidR="006E6733">
        <w:rPr>
          <w:rFonts w:hint="eastAsia"/>
        </w:rPr>
        <w:t>すでに</w:t>
      </w:r>
      <w:r w:rsidR="006E6733">
        <w:rPr>
          <w:rFonts w:hint="eastAsia"/>
        </w:rPr>
        <w:t>1890</w:t>
      </w:r>
      <w:r>
        <w:rPr>
          <w:rFonts w:hint="eastAsia"/>
        </w:rPr>
        <w:t>年前後に生じつつあったと言えるだろう。ただし</w:t>
      </w:r>
      <w:r w:rsidR="006E6733">
        <w:rPr>
          <w:rFonts w:hint="eastAsia"/>
        </w:rPr>
        <w:t>、</w:t>
      </w:r>
      <w:r>
        <w:rPr>
          <w:rFonts w:hint="eastAsia"/>
        </w:rPr>
        <w:t>そうした</w:t>
      </w:r>
      <w:r w:rsidR="006E6733">
        <w:rPr>
          <w:rFonts w:hint="eastAsia"/>
        </w:rPr>
        <w:t>国家権力の肥大化を容認する姿勢には</w:t>
      </w:r>
      <w:r>
        <w:rPr>
          <w:rFonts w:hint="eastAsia"/>
        </w:rPr>
        <w:t>、</w:t>
      </w:r>
      <w:r w:rsidR="006E6733">
        <w:rPr>
          <w:rFonts w:hint="eastAsia"/>
        </w:rPr>
        <w:t>権力に対する</w:t>
      </w:r>
      <w:r>
        <w:rPr>
          <w:rFonts w:hint="eastAsia"/>
        </w:rPr>
        <w:t>ナウマンの警戒心の低さを読み取ることもまた可能である</w:t>
      </w:r>
      <w:r w:rsidR="006E6733">
        <w:rPr>
          <w:rFonts w:hint="eastAsia"/>
        </w:rPr>
        <w:t>。</w:t>
      </w:r>
    </w:p>
    <w:p w:rsidR="0006295F" w:rsidRDefault="00970558" w:rsidP="006E6733">
      <w:r>
        <w:rPr>
          <w:rFonts w:hint="eastAsia"/>
        </w:rPr>
        <w:t xml:space="preserve">　以上</w:t>
      </w:r>
      <w:r w:rsidR="004B0A40">
        <w:rPr>
          <w:rFonts w:hint="eastAsia"/>
        </w:rPr>
        <w:t>の</w:t>
      </w:r>
      <w:r w:rsidR="004B0A40">
        <w:rPr>
          <w:rFonts w:hint="eastAsia"/>
        </w:rPr>
        <w:t>2</w:t>
      </w:r>
      <w:r>
        <w:rPr>
          <w:rFonts w:hint="eastAsia"/>
        </w:rPr>
        <w:t>報告に対し、討論者は次のような質疑を行った。</w:t>
      </w:r>
    </w:p>
    <w:p w:rsidR="00970558" w:rsidRDefault="00970558" w:rsidP="0006295F">
      <w:pPr>
        <w:ind w:firstLineChars="100" w:firstLine="210"/>
      </w:pPr>
      <w:r>
        <w:rPr>
          <w:rFonts w:hint="eastAsia"/>
        </w:rPr>
        <w:t>遠藤報告について、</w:t>
      </w:r>
      <w:r w:rsidR="0006295F">
        <w:rPr>
          <w:rFonts w:hint="eastAsia"/>
        </w:rPr>
        <w:t>これまでの研究では</w:t>
      </w:r>
      <w:r w:rsidR="00185D12">
        <w:rPr>
          <w:rFonts w:hint="eastAsia"/>
        </w:rPr>
        <w:t>『領域団体』</w:t>
      </w:r>
      <w:r w:rsidR="00D44E7B">
        <w:rPr>
          <w:rFonts w:hint="eastAsia"/>
        </w:rPr>
        <w:t>論</w:t>
      </w:r>
      <w:r w:rsidR="00185D12">
        <w:rPr>
          <w:rFonts w:hint="eastAsia"/>
        </w:rPr>
        <w:t>の詳細が明らかにされてこなかった</w:t>
      </w:r>
      <w:r w:rsidR="0006295F">
        <w:rPr>
          <w:rFonts w:hint="eastAsia"/>
        </w:rPr>
        <w:t>ので、</w:t>
      </w:r>
      <w:r w:rsidR="00185D12">
        <w:rPr>
          <w:rFonts w:hint="eastAsia"/>
        </w:rPr>
        <w:t>その内容から彼の国際秩序観を引き出</w:t>
      </w:r>
      <w:r w:rsidR="0006295F">
        <w:rPr>
          <w:rFonts w:hint="eastAsia"/>
        </w:rPr>
        <w:t>して</w:t>
      </w:r>
      <w:r w:rsidR="00185D12">
        <w:rPr>
          <w:rFonts w:hint="eastAsia"/>
        </w:rPr>
        <w:t>いること</w:t>
      </w:r>
      <w:r w:rsidR="0006295F">
        <w:rPr>
          <w:rFonts w:hint="eastAsia"/>
        </w:rPr>
        <w:t>が</w:t>
      </w:r>
      <w:r w:rsidR="00185D12">
        <w:rPr>
          <w:rFonts w:hint="eastAsia"/>
        </w:rPr>
        <w:t>評価</w:t>
      </w:r>
      <w:r w:rsidR="0006295F">
        <w:rPr>
          <w:rFonts w:hint="eastAsia"/>
        </w:rPr>
        <w:t>できると</w:t>
      </w:r>
      <w:r w:rsidR="00185D12">
        <w:rPr>
          <w:rFonts w:hint="eastAsia"/>
        </w:rPr>
        <w:t>したうえで、第</w:t>
      </w:r>
      <w:r w:rsidR="0006295F">
        <w:rPr>
          <w:rFonts w:hint="eastAsia"/>
        </w:rPr>
        <w:t>1</w:t>
      </w:r>
      <w:r w:rsidR="00185D12">
        <w:rPr>
          <w:rFonts w:hint="eastAsia"/>
        </w:rPr>
        <w:t>に、「ゲノッセンシャフト論」「自治論」「主権批判」といったプロイスの思想的中核と、</w:t>
      </w:r>
      <w:r w:rsidR="00BA710A">
        <w:rPr>
          <w:rFonts w:hint="eastAsia"/>
        </w:rPr>
        <w:t>統一国家を強調する</w:t>
      </w:r>
      <w:r w:rsidR="00185D12">
        <w:rPr>
          <w:rFonts w:hint="eastAsia"/>
        </w:rPr>
        <w:t>彼の共和国憲法構想との</w:t>
      </w:r>
      <w:r w:rsidR="0006295F">
        <w:rPr>
          <w:rFonts w:hint="eastAsia"/>
        </w:rPr>
        <w:t>関連</w:t>
      </w:r>
      <w:r w:rsidR="00BA710A">
        <w:rPr>
          <w:rFonts w:hint="eastAsia"/>
        </w:rPr>
        <w:t>をどう考えたらよいか、また</w:t>
      </w:r>
      <w:r w:rsidR="0090153B">
        <w:rPr>
          <w:rFonts w:hint="eastAsia"/>
        </w:rPr>
        <w:t>それに対するプロイス自身の見解はどうであったのか</w:t>
      </w:r>
      <w:r w:rsidR="0006295F">
        <w:rPr>
          <w:rFonts w:hint="eastAsia"/>
        </w:rPr>
        <w:t>、</w:t>
      </w:r>
      <w:r w:rsidR="0090153B">
        <w:rPr>
          <w:rFonts w:hint="eastAsia"/>
        </w:rPr>
        <w:t>という疑問が出された</w:t>
      </w:r>
      <w:r w:rsidR="0006295F">
        <w:rPr>
          <w:rFonts w:hint="eastAsia"/>
        </w:rPr>
        <w:t>。第</w:t>
      </w:r>
      <w:r w:rsidR="0006295F">
        <w:rPr>
          <w:rFonts w:hint="eastAsia"/>
        </w:rPr>
        <w:t>2</w:t>
      </w:r>
      <w:r w:rsidR="0006295F">
        <w:rPr>
          <w:rFonts w:hint="eastAsia"/>
        </w:rPr>
        <w:t>に</w:t>
      </w:r>
      <w:r w:rsidR="00BA710A">
        <w:rPr>
          <w:rFonts w:hint="eastAsia"/>
        </w:rPr>
        <w:t>、プロイスが自身の国際秩序観の現実的妥当性をどのように捉えていたのか</w:t>
      </w:r>
      <w:r w:rsidR="0006295F">
        <w:rPr>
          <w:rFonts w:hint="eastAsia"/>
        </w:rPr>
        <w:t>、という質問</w:t>
      </w:r>
      <w:r w:rsidR="00D95562">
        <w:rPr>
          <w:rFonts w:hint="eastAsia"/>
        </w:rPr>
        <w:t>が</w:t>
      </w:r>
      <w:r w:rsidR="00BA710A">
        <w:rPr>
          <w:rFonts w:hint="eastAsia"/>
        </w:rPr>
        <w:t>あった。</w:t>
      </w:r>
    </w:p>
    <w:p w:rsidR="005B526C" w:rsidRDefault="00D44E7B">
      <w:r>
        <w:rPr>
          <w:rFonts w:hint="eastAsia"/>
        </w:rPr>
        <w:t xml:space="preserve">　</w:t>
      </w:r>
      <w:r w:rsidR="00BC2451">
        <w:rPr>
          <w:rFonts w:hint="eastAsia"/>
        </w:rPr>
        <w:t>遠藤氏</w:t>
      </w:r>
      <w:r w:rsidR="00FA4C5A">
        <w:rPr>
          <w:rFonts w:hint="eastAsia"/>
        </w:rPr>
        <w:t>によれば</w:t>
      </w:r>
      <w:r w:rsidR="00940599">
        <w:rPr>
          <w:rFonts w:hint="eastAsia"/>
        </w:rPr>
        <w:t>、</w:t>
      </w:r>
      <w:r w:rsidR="00DF79E7">
        <w:rPr>
          <w:rFonts w:hint="eastAsia"/>
        </w:rPr>
        <w:t>「直接公選大統領制構想」を除けばプロイス</w:t>
      </w:r>
      <w:r w:rsidR="00940599">
        <w:rPr>
          <w:rFonts w:hint="eastAsia"/>
        </w:rPr>
        <w:t>の</w:t>
      </w:r>
      <w:r w:rsidR="0033277A">
        <w:rPr>
          <w:rFonts w:hint="eastAsia"/>
        </w:rPr>
        <w:t>構想そのものと実際の共和国憲法との間には</w:t>
      </w:r>
      <w:r w:rsidR="00940599">
        <w:rPr>
          <w:rFonts w:hint="eastAsia"/>
        </w:rPr>
        <w:t>結果的に</w:t>
      </w:r>
      <w:r w:rsidR="0033277A">
        <w:rPr>
          <w:rFonts w:hint="eastAsia"/>
        </w:rPr>
        <w:t>かなりの懸隔が生じた</w:t>
      </w:r>
      <w:r w:rsidR="004F2275">
        <w:rPr>
          <w:rFonts w:hint="eastAsia"/>
        </w:rPr>
        <w:t>が、翻って、ではなぜ「直接公選大統領制構想」だけが</w:t>
      </w:r>
      <w:r w:rsidR="00DF79E7">
        <w:rPr>
          <w:rFonts w:hint="eastAsia"/>
        </w:rPr>
        <w:t>残存したのかという点</w:t>
      </w:r>
      <w:r w:rsidR="004F2275">
        <w:rPr>
          <w:rFonts w:hint="eastAsia"/>
        </w:rPr>
        <w:t>に着目</w:t>
      </w:r>
      <w:r w:rsidR="0090153B">
        <w:rPr>
          <w:rFonts w:hint="eastAsia"/>
        </w:rPr>
        <w:t>したのが本報告である</w:t>
      </w:r>
      <w:r w:rsidR="004F2275">
        <w:rPr>
          <w:rFonts w:hint="eastAsia"/>
        </w:rPr>
        <w:t>。したがって、</w:t>
      </w:r>
      <w:r w:rsidR="00DF79E7">
        <w:rPr>
          <w:rFonts w:hint="eastAsia"/>
        </w:rPr>
        <w:t>当初の構想と</w:t>
      </w:r>
      <w:r w:rsidR="00911F1A">
        <w:rPr>
          <w:rFonts w:hint="eastAsia"/>
        </w:rPr>
        <w:t>、</w:t>
      </w:r>
      <w:r w:rsidR="00DF79E7">
        <w:rPr>
          <w:rFonts w:hint="eastAsia"/>
        </w:rPr>
        <w:t>プロイスの妥協過程を</w:t>
      </w:r>
      <w:r w:rsidR="00911F1A">
        <w:rPr>
          <w:rFonts w:hint="eastAsia"/>
        </w:rPr>
        <w:t>含む</w:t>
      </w:r>
      <w:r w:rsidR="00DF79E7">
        <w:rPr>
          <w:rFonts w:hint="eastAsia"/>
        </w:rPr>
        <w:t>共和国憲法の現実形態とは、区別されて論じられねばならない。</w:t>
      </w:r>
      <w:r w:rsidR="00FA4C5A">
        <w:rPr>
          <w:rFonts w:hint="eastAsia"/>
        </w:rPr>
        <w:t>また統一国家の強調には、プロイセンの解体の狙いが込められていたのであり、ライヒの優越およびゲマインデの権限を強めるという論理はそれ自体として矛盾を孕まない</w:t>
      </w:r>
      <w:r w:rsidR="00833EAB">
        <w:rPr>
          <w:rFonts w:hint="eastAsia"/>
        </w:rPr>
        <w:t>。</w:t>
      </w:r>
      <w:r w:rsidR="0006295F">
        <w:rPr>
          <w:rFonts w:hint="eastAsia"/>
        </w:rPr>
        <w:t>第</w:t>
      </w:r>
      <w:r w:rsidR="00833EAB">
        <w:rPr>
          <w:rFonts w:hint="eastAsia"/>
        </w:rPr>
        <w:t>２</w:t>
      </w:r>
      <w:r w:rsidR="0006295F">
        <w:rPr>
          <w:rFonts w:hint="eastAsia"/>
        </w:rPr>
        <w:t>の</w:t>
      </w:r>
      <w:r w:rsidR="004F2275">
        <w:rPr>
          <w:rFonts w:hint="eastAsia"/>
        </w:rPr>
        <w:t>点について報告者は</w:t>
      </w:r>
      <w:r w:rsidR="00FA4C5A">
        <w:rPr>
          <w:rFonts w:hint="eastAsia"/>
        </w:rPr>
        <w:t>、</w:t>
      </w:r>
      <w:r w:rsidR="00C81569">
        <w:rPr>
          <w:rFonts w:hint="eastAsia"/>
        </w:rPr>
        <w:t>少なくとも</w:t>
      </w:r>
      <w:r w:rsidR="00C81569">
        <w:rPr>
          <w:rFonts w:hint="eastAsia"/>
        </w:rPr>
        <w:t>89</w:t>
      </w:r>
      <w:r w:rsidR="00C81569">
        <w:rPr>
          <w:rFonts w:hint="eastAsia"/>
        </w:rPr>
        <w:t>年の段階において、論理的にはプロイスは自信を持っていただろうとし、大戦中の敗戦</w:t>
      </w:r>
      <w:r w:rsidR="004F2275">
        <w:rPr>
          <w:rFonts w:hint="eastAsia"/>
        </w:rPr>
        <w:t>色が濃厚となった段階においてもそれは維持されたという見解を示した。戦後ヴェルサイユ体制における</w:t>
      </w:r>
      <w:r w:rsidR="00C81569">
        <w:rPr>
          <w:rFonts w:hint="eastAsia"/>
        </w:rPr>
        <w:t>プロイスの考え方の</w:t>
      </w:r>
      <w:r w:rsidR="00FA4C5A">
        <w:rPr>
          <w:rFonts w:hint="eastAsia"/>
        </w:rPr>
        <w:t>詳細については</w:t>
      </w:r>
      <w:r w:rsidR="00C81569">
        <w:rPr>
          <w:rFonts w:hint="eastAsia"/>
        </w:rPr>
        <w:t>十分に明らかになっていない</w:t>
      </w:r>
      <w:r w:rsidR="004F2275">
        <w:rPr>
          <w:rFonts w:hint="eastAsia"/>
        </w:rPr>
        <w:t>ものの</w:t>
      </w:r>
      <w:r w:rsidR="00C81569">
        <w:rPr>
          <w:rFonts w:hint="eastAsia"/>
        </w:rPr>
        <w:t>、</w:t>
      </w:r>
      <w:r w:rsidR="00037007">
        <w:rPr>
          <w:rFonts w:hint="eastAsia"/>
        </w:rPr>
        <w:t>プ</w:t>
      </w:r>
      <w:r w:rsidR="00911F1A">
        <w:rPr>
          <w:rFonts w:hint="eastAsia"/>
        </w:rPr>
        <w:t>ロイス自ら</w:t>
      </w:r>
      <w:r w:rsidR="004F2275">
        <w:rPr>
          <w:rFonts w:hint="eastAsia"/>
        </w:rPr>
        <w:t>自身の論理的破綻を告白したという資料が存在する可能性について言及があった</w:t>
      </w:r>
      <w:r w:rsidR="00037007">
        <w:rPr>
          <w:rFonts w:hint="eastAsia"/>
        </w:rPr>
        <w:t>。</w:t>
      </w:r>
    </w:p>
    <w:p w:rsidR="00911F1A" w:rsidRDefault="0006295F" w:rsidP="00911F1A">
      <w:r>
        <w:rPr>
          <w:rFonts w:hint="eastAsia"/>
        </w:rPr>
        <w:t xml:space="preserve">　</w:t>
      </w:r>
      <w:r w:rsidR="004F2275">
        <w:rPr>
          <w:rFonts w:hint="eastAsia"/>
        </w:rPr>
        <w:t>杵淵報告についての討論者の質疑は、次のとおりである。</w:t>
      </w:r>
      <w:r w:rsidR="00037007">
        <w:rPr>
          <w:rFonts w:hint="eastAsia"/>
        </w:rPr>
        <w:t>報告</w:t>
      </w:r>
      <w:r w:rsidR="0089306A">
        <w:rPr>
          <w:rFonts w:hint="eastAsia"/>
        </w:rPr>
        <w:t>で</w:t>
      </w:r>
      <w:r w:rsidR="00037007">
        <w:rPr>
          <w:rFonts w:hint="eastAsia"/>
        </w:rPr>
        <w:t>は</w:t>
      </w:r>
      <w:r w:rsidR="0089306A">
        <w:rPr>
          <w:rFonts w:hint="eastAsia"/>
        </w:rPr>
        <w:t>19</w:t>
      </w:r>
      <w:r>
        <w:rPr>
          <w:rFonts w:hint="eastAsia"/>
        </w:rPr>
        <w:t>世紀末のナウマンの思想において</w:t>
      </w:r>
      <w:r w:rsidR="0089306A">
        <w:rPr>
          <w:rFonts w:hint="eastAsia"/>
        </w:rPr>
        <w:t>「</w:t>
      </w:r>
      <w:r>
        <w:rPr>
          <w:rFonts w:hint="eastAsia"/>
        </w:rPr>
        <w:t>キリスト教社会派期」と「国民社会派教会期」</w:t>
      </w:r>
      <w:r w:rsidR="00B84E4D">
        <w:rPr>
          <w:rFonts w:hint="eastAsia"/>
        </w:rPr>
        <w:t>が</w:t>
      </w:r>
      <w:r>
        <w:rPr>
          <w:rFonts w:hint="eastAsia"/>
        </w:rPr>
        <w:t>区別され――それらを前期・後期と呼ぶなら――前期</w:t>
      </w:r>
      <w:r w:rsidR="0089306A">
        <w:rPr>
          <w:rFonts w:hint="eastAsia"/>
        </w:rPr>
        <w:t>に焦点を当て</w:t>
      </w:r>
      <w:r>
        <w:rPr>
          <w:rFonts w:hint="eastAsia"/>
        </w:rPr>
        <w:t>て</w:t>
      </w:r>
      <w:r w:rsidR="0089306A">
        <w:rPr>
          <w:rFonts w:hint="eastAsia"/>
        </w:rPr>
        <w:t>考察された</w:t>
      </w:r>
      <w:r w:rsidR="004F2275">
        <w:rPr>
          <w:rFonts w:hint="eastAsia"/>
        </w:rPr>
        <w:t>。</w:t>
      </w:r>
      <w:r>
        <w:rPr>
          <w:rFonts w:hint="eastAsia"/>
        </w:rPr>
        <w:t>では、</w:t>
      </w:r>
      <w:r w:rsidR="004F2275">
        <w:rPr>
          <w:rFonts w:hint="eastAsia"/>
        </w:rPr>
        <w:t>前期と後期の転回点の契機</w:t>
      </w:r>
      <w:r>
        <w:rPr>
          <w:rFonts w:hint="eastAsia"/>
        </w:rPr>
        <w:t>は何であり、</w:t>
      </w:r>
      <w:r w:rsidR="00CE71F5">
        <w:rPr>
          <w:rFonts w:hint="eastAsia"/>
        </w:rPr>
        <w:t>とはいえ</w:t>
      </w:r>
      <w:r w:rsidR="004F2275">
        <w:rPr>
          <w:rFonts w:hint="eastAsia"/>
        </w:rPr>
        <w:t>そこでの</w:t>
      </w:r>
      <w:r w:rsidR="0089306A">
        <w:rPr>
          <w:rFonts w:hint="eastAsia"/>
        </w:rPr>
        <w:t>連続性を重視する</w:t>
      </w:r>
      <w:r w:rsidR="00CE71F5">
        <w:rPr>
          <w:rFonts w:hint="eastAsia"/>
        </w:rPr>
        <w:t>とすれば</w:t>
      </w:r>
      <w:r w:rsidR="0089306A">
        <w:rPr>
          <w:rFonts w:hint="eastAsia"/>
        </w:rPr>
        <w:t>具体的根拠</w:t>
      </w:r>
      <w:r>
        <w:rPr>
          <w:rFonts w:hint="eastAsia"/>
        </w:rPr>
        <w:t>は何</w:t>
      </w:r>
      <w:r w:rsidR="00CE71F5">
        <w:rPr>
          <w:rFonts w:hint="eastAsia"/>
        </w:rPr>
        <w:t>なの</w:t>
      </w:r>
      <w:r>
        <w:rPr>
          <w:rFonts w:hint="eastAsia"/>
        </w:rPr>
        <w:t>か。</w:t>
      </w:r>
    </w:p>
    <w:p w:rsidR="00075D13" w:rsidRDefault="00473304" w:rsidP="00075D13">
      <w:pPr>
        <w:ind w:firstLineChars="100" w:firstLine="210"/>
      </w:pPr>
      <w:r>
        <w:rPr>
          <w:rFonts w:hint="eastAsia"/>
        </w:rPr>
        <w:t>杵淵氏は、</w:t>
      </w:r>
      <w:r w:rsidR="00B84E4D">
        <w:rPr>
          <w:rFonts w:hint="eastAsia"/>
        </w:rPr>
        <w:t>ナウマンがキリスト教と社会問題の連結が可能であると考えた時期において、彼の国家論形成の端緒が見られると指摘した。</w:t>
      </w:r>
      <w:r w:rsidR="00BC35E4">
        <w:rPr>
          <w:rFonts w:hint="eastAsia"/>
        </w:rPr>
        <w:t>しかし相対的に彼のキリスト教に対する見方</w:t>
      </w:r>
      <w:r w:rsidR="00075D13">
        <w:rPr>
          <w:rFonts w:hint="eastAsia"/>
        </w:rPr>
        <w:t>、およびその経済政策との関連性</w:t>
      </w:r>
      <w:r w:rsidR="00BC35E4">
        <w:rPr>
          <w:rFonts w:hint="eastAsia"/>
        </w:rPr>
        <w:t>がはっきりしなくなる。</w:t>
      </w:r>
      <w:r w:rsidR="005B3497">
        <w:rPr>
          <w:rFonts w:hint="eastAsia"/>
        </w:rPr>
        <w:t>したがって</w:t>
      </w:r>
      <w:r w:rsidR="00BC35E4">
        <w:rPr>
          <w:rFonts w:hint="eastAsia"/>
        </w:rPr>
        <w:t>その明確化</w:t>
      </w:r>
      <w:r w:rsidR="00075D13">
        <w:rPr>
          <w:rFonts w:hint="eastAsia"/>
        </w:rPr>
        <w:t>と彼の思想的連続性の</w:t>
      </w:r>
      <w:r w:rsidR="007B306C">
        <w:rPr>
          <w:rFonts w:hint="eastAsia"/>
        </w:rPr>
        <w:t>所在</w:t>
      </w:r>
      <w:r w:rsidR="00075D13">
        <w:rPr>
          <w:rFonts w:hint="eastAsia"/>
        </w:rPr>
        <w:t>確定は</w:t>
      </w:r>
      <w:r w:rsidR="005542DA">
        <w:rPr>
          <w:rFonts w:hint="eastAsia"/>
        </w:rPr>
        <w:t>非常に困難な課題だ</w:t>
      </w:r>
      <w:r w:rsidR="00075D13">
        <w:rPr>
          <w:rFonts w:hint="eastAsia"/>
        </w:rPr>
        <w:t>が</w:t>
      </w:r>
      <w:r w:rsidR="005542DA">
        <w:rPr>
          <w:rFonts w:hint="eastAsia"/>
        </w:rPr>
        <w:t>、</w:t>
      </w:r>
      <w:r w:rsidR="00BC35E4">
        <w:rPr>
          <w:rFonts w:hint="eastAsia"/>
        </w:rPr>
        <w:t>20</w:t>
      </w:r>
      <w:r w:rsidR="00BC35E4">
        <w:rPr>
          <w:rFonts w:hint="eastAsia"/>
        </w:rPr>
        <w:t>世紀初頭までの彼の著作群にキリスト教関連のものが散見されるため信仰からの離反を認めるには及ばない</w:t>
      </w:r>
      <w:r w:rsidR="00CE71F5">
        <w:rPr>
          <w:rFonts w:hint="eastAsia"/>
        </w:rPr>
        <w:t>、</w:t>
      </w:r>
      <w:r w:rsidR="00075D13">
        <w:rPr>
          <w:rFonts w:hint="eastAsia"/>
        </w:rPr>
        <w:t>と</w:t>
      </w:r>
      <w:r w:rsidR="00CE71F5">
        <w:rPr>
          <w:rFonts w:hint="eastAsia"/>
        </w:rPr>
        <w:t>考えるべきである</w:t>
      </w:r>
      <w:r w:rsidR="00BC35E4">
        <w:rPr>
          <w:rFonts w:hint="eastAsia"/>
        </w:rPr>
        <w:t>。</w:t>
      </w:r>
      <w:r w:rsidR="005B3497">
        <w:rPr>
          <w:rFonts w:hint="eastAsia"/>
        </w:rPr>
        <w:t>ただ</w:t>
      </w:r>
      <w:r w:rsidR="007B306C">
        <w:rPr>
          <w:rFonts w:hint="eastAsia"/>
        </w:rPr>
        <w:t>、</w:t>
      </w:r>
      <w:r w:rsidR="00075D13">
        <w:rPr>
          <w:rFonts w:hint="eastAsia"/>
        </w:rPr>
        <w:t>従来指摘されてきた</w:t>
      </w:r>
      <w:r w:rsidR="007B306C">
        <w:rPr>
          <w:rFonts w:hint="eastAsia"/>
        </w:rPr>
        <w:t>ように</w:t>
      </w:r>
      <w:r w:rsidR="00075D13">
        <w:rPr>
          <w:rFonts w:hint="eastAsia"/>
        </w:rPr>
        <w:t>、パレスチナ旅行における理想と現実のギャップが彼に衝撃を与えたこと、またヴェーバーの『国民国家と経済政策』に接したことなど</w:t>
      </w:r>
      <w:r w:rsidR="00CE71F5">
        <w:rPr>
          <w:rFonts w:hint="eastAsia"/>
        </w:rPr>
        <w:t>も</w:t>
      </w:r>
      <w:r w:rsidR="00075D13">
        <w:rPr>
          <w:rFonts w:hint="eastAsia"/>
        </w:rPr>
        <w:t>、</w:t>
      </w:r>
      <w:r w:rsidR="007B306C">
        <w:rPr>
          <w:rFonts w:hint="eastAsia"/>
        </w:rPr>
        <w:t>彼の</w:t>
      </w:r>
      <w:r w:rsidR="005B3497">
        <w:rPr>
          <w:rFonts w:hint="eastAsia"/>
        </w:rPr>
        <w:t>政治志向の強まり</w:t>
      </w:r>
      <w:r w:rsidR="007B306C">
        <w:rPr>
          <w:rFonts w:hint="eastAsia"/>
        </w:rPr>
        <w:t>を示すものとして</w:t>
      </w:r>
      <w:r w:rsidR="00075D13">
        <w:rPr>
          <w:rFonts w:hint="eastAsia"/>
        </w:rPr>
        <w:t>重要だとした。</w:t>
      </w:r>
    </w:p>
    <w:p w:rsidR="00075D13" w:rsidRPr="00075D13" w:rsidRDefault="00075D13" w:rsidP="00075D13">
      <w:pPr>
        <w:ind w:firstLineChars="100" w:firstLine="210"/>
      </w:pPr>
      <w:r>
        <w:rPr>
          <w:rFonts w:hint="eastAsia"/>
        </w:rPr>
        <w:t>なお、フロアから</w:t>
      </w:r>
      <w:r w:rsidR="00C97D5C">
        <w:rPr>
          <w:rFonts w:hint="eastAsia"/>
        </w:rPr>
        <w:t>もいくつかの質問</w:t>
      </w:r>
      <w:r w:rsidR="00833EAB">
        <w:rPr>
          <w:rFonts w:hint="eastAsia"/>
        </w:rPr>
        <w:t>や意見</w:t>
      </w:r>
      <w:r w:rsidR="00C97D5C">
        <w:rPr>
          <w:rFonts w:hint="eastAsia"/>
        </w:rPr>
        <w:t>が出</w:t>
      </w:r>
      <w:r w:rsidR="00FF15E4">
        <w:rPr>
          <w:rFonts w:hint="eastAsia"/>
        </w:rPr>
        <w:t>され</w:t>
      </w:r>
      <w:r w:rsidR="00285206">
        <w:rPr>
          <w:rFonts w:hint="eastAsia"/>
        </w:rPr>
        <w:t>たが</w:t>
      </w:r>
      <w:r w:rsidR="00FF15E4">
        <w:rPr>
          <w:rFonts w:hint="eastAsia"/>
        </w:rPr>
        <w:t>、</w:t>
      </w:r>
      <w:r w:rsidR="00285206">
        <w:rPr>
          <w:rFonts w:hint="eastAsia"/>
        </w:rPr>
        <w:t>そのひとつとして</w:t>
      </w:r>
      <w:r>
        <w:rPr>
          <w:rFonts w:hint="eastAsia"/>
        </w:rPr>
        <w:t>杵淵報告に対</w:t>
      </w:r>
      <w:r>
        <w:rPr>
          <w:rFonts w:hint="eastAsia"/>
        </w:rPr>
        <w:lastRenderedPageBreak/>
        <w:t>し、ナウマンとシュモラーの親近性を指摘するものがあ</w:t>
      </w:r>
      <w:r w:rsidR="00C97D5C">
        <w:rPr>
          <w:rFonts w:hint="eastAsia"/>
        </w:rPr>
        <w:t>った。報告者は、ブレンターノのナウマンへの経済政策</w:t>
      </w:r>
      <w:r w:rsidR="007B306C">
        <w:rPr>
          <w:rFonts w:hint="eastAsia"/>
        </w:rPr>
        <w:t>思想</w:t>
      </w:r>
      <w:r w:rsidR="00C97D5C">
        <w:rPr>
          <w:rFonts w:hint="eastAsia"/>
        </w:rPr>
        <w:t>面での影響を認識していたが、シュモラーとブレンターノのつながりを考えると、シュモラー、ブレンターノ、ナウマンというラインが浮上しうるのではないか、という</w:t>
      </w:r>
      <w:r w:rsidR="00503359">
        <w:rPr>
          <w:rFonts w:hint="eastAsia"/>
        </w:rPr>
        <w:t>さらなる検証課題</w:t>
      </w:r>
      <w:r w:rsidR="007B306C">
        <w:rPr>
          <w:rFonts w:hint="eastAsia"/>
        </w:rPr>
        <w:t>が</w:t>
      </w:r>
      <w:r w:rsidR="00503359">
        <w:rPr>
          <w:rFonts w:hint="eastAsia"/>
        </w:rPr>
        <w:t>示唆</w:t>
      </w:r>
      <w:r w:rsidR="00285206">
        <w:rPr>
          <w:rFonts w:hint="eastAsia"/>
        </w:rPr>
        <w:t>された</w:t>
      </w:r>
      <w:r w:rsidR="00503359">
        <w:rPr>
          <w:rFonts w:hint="eastAsia"/>
        </w:rPr>
        <w:t>ことは</w:t>
      </w:r>
      <w:r w:rsidR="00C97D5C">
        <w:rPr>
          <w:rFonts w:hint="eastAsia"/>
        </w:rPr>
        <w:t>有益であった。</w:t>
      </w:r>
    </w:p>
    <w:p w:rsidR="00037007" w:rsidRPr="00075D13" w:rsidRDefault="00037007" w:rsidP="00911F1A">
      <w:pPr>
        <w:ind w:firstLineChars="100" w:firstLine="210"/>
      </w:pPr>
    </w:p>
    <w:sectPr w:rsidR="00037007" w:rsidRPr="00075D13">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FAF" w:rsidRDefault="00861FAF" w:rsidP="00833EAB">
      <w:r>
        <w:separator/>
      </w:r>
    </w:p>
  </w:endnote>
  <w:endnote w:type="continuationSeparator" w:id="0">
    <w:p w:rsidR="00861FAF" w:rsidRDefault="00861FAF" w:rsidP="0083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704459"/>
      <w:docPartObj>
        <w:docPartGallery w:val="Page Numbers (Bottom of Page)"/>
        <w:docPartUnique/>
      </w:docPartObj>
    </w:sdtPr>
    <w:sdtEndPr/>
    <w:sdtContent>
      <w:p w:rsidR="00833EAB" w:rsidRDefault="00833EAB">
        <w:pPr>
          <w:pStyle w:val="a5"/>
          <w:jc w:val="center"/>
        </w:pPr>
        <w:r>
          <w:fldChar w:fldCharType="begin"/>
        </w:r>
        <w:r>
          <w:instrText>PAGE   \* MERGEFORMAT</w:instrText>
        </w:r>
        <w:r>
          <w:fldChar w:fldCharType="separate"/>
        </w:r>
        <w:r w:rsidR="00BE40E4" w:rsidRPr="00BE40E4">
          <w:rPr>
            <w:noProof/>
            <w:lang w:val="ja-JP"/>
          </w:rPr>
          <w:t>1</w:t>
        </w:r>
        <w:r>
          <w:fldChar w:fldCharType="end"/>
        </w:r>
      </w:p>
    </w:sdtContent>
  </w:sdt>
  <w:p w:rsidR="00833EAB" w:rsidRDefault="00833E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FAF" w:rsidRDefault="00861FAF" w:rsidP="00833EAB">
      <w:r>
        <w:separator/>
      </w:r>
    </w:p>
  </w:footnote>
  <w:footnote w:type="continuationSeparator" w:id="0">
    <w:p w:rsidR="00861FAF" w:rsidRDefault="00861FAF" w:rsidP="00833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33"/>
    <w:rsid w:val="000160A7"/>
    <w:rsid w:val="00037007"/>
    <w:rsid w:val="00061D57"/>
    <w:rsid w:val="0006295F"/>
    <w:rsid w:val="00075D13"/>
    <w:rsid w:val="00185D12"/>
    <w:rsid w:val="001F6AC9"/>
    <w:rsid w:val="00282B08"/>
    <w:rsid w:val="00285206"/>
    <w:rsid w:val="0033277A"/>
    <w:rsid w:val="00452078"/>
    <w:rsid w:val="00473304"/>
    <w:rsid w:val="004A6F50"/>
    <w:rsid w:val="004B0A40"/>
    <w:rsid w:val="004F2275"/>
    <w:rsid w:val="00503359"/>
    <w:rsid w:val="005542DA"/>
    <w:rsid w:val="00567A77"/>
    <w:rsid w:val="00590391"/>
    <w:rsid w:val="005B3497"/>
    <w:rsid w:val="005B526C"/>
    <w:rsid w:val="005C3BB0"/>
    <w:rsid w:val="005C4671"/>
    <w:rsid w:val="006476BD"/>
    <w:rsid w:val="00696922"/>
    <w:rsid w:val="006E6733"/>
    <w:rsid w:val="00762750"/>
    <w:rsid w:val="007B306C"/>
    <w:rsid w:val="00833EAB"/>
    <w:rsid w:val="00861FAF"/>
    <w:rsid w:val="0089306A"/>
    <w:rsid w:val="008B6F3E"/>
    <w:rsid w:val="0090153B"/>
    <w:rsid w:val="00910DD2"/>
    <w:rsid w:val="00911F1A"/>
    <w:rsid w:val="00932061"/>
    <w:rsid w:val="00940599"/>
    <w:rsid w:val="00970558"/>
    <w:rsid w:val="009C13E2"/>
    <w:rsid w:val="00A07C2A"/>
    <w:rsid w:val="00A46037"/>
    <w:rsid w:val="00AF2A2E"/>
    <w:rsid w:val="00B134FC"/>
    <w:rsid w:val="00B84E4D"/>
    <w:rsid w:val="00BA710A"/>
    <w:rsid w:val="00BC1961"/>
    <w:rsid w:val="00BC2451"/>
    <w:rsid w:val="00BC35E4"/>
    <w:rsid w:val="00BE40E4"/>
    <w:rsid w:val="00C81569"/>
    <w:rsid w:val="00C97D5C"/>
    <w:rsid w:val="00CD3B0E"/>
    <w:rsid w:val="00CE71F5"/>
    <w:rsid w:val="00D44E7B"/>
    <w:rsid w:val="00D95562"/>
    <w:rsid w:val="00DF79E7"/>
    <w:rsid w:val="00E95703"/>
    <w:rsid w:val="00FA4C5A"/>
    <w:rsid w:val="00FF1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8B140EF-16AA-4A4D-B958-23022CAC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7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EAB"/>
    <w:pPr>
      <w:tabs>
        <w:tab w:val="center" w:pos="4252"/>
        <w:tab w:val="right" w:pos="8504"/>
      </w:tabs>
      <w:snapToGrid w:val="0"/>
    </w:pPr>
  </w:style>
  <w:style w:type="character" w:customStyle="1" w:styleId="a4">
    <w:name w:val="ヘッダー (文字)"/>
    <w:basedOn w:val="a0"/>
    <w:link w:val="a3"/>
    <w:uiPriority w:val="99"/>
    <w:rsid w:val="00833EAB"/>
    <w:rPr>
      <w:rFonts w:ascii="Century" w:eastAsia="ＭＳ 明朝" w:hAnsi="Century" w:cs="Times New Roman"/>
      <w:szCs w:val="24"/>
    </w:rPr>
  </w:style>
  <w:style w:type="paragraph" w:styleId="a5">
    <w:name w:val="footer"/>
    <w:basedOn w:val="a"/>
    <w:link w:val="a6"/>
    <w:uiPriority w:val="99"/>
    <w:unhideWhenUsed/>
    <w:rsid w:val="00833EAB"/>
    <w:pPr>
      <w:tabs>
        <w:tab w:val="center" w:pos="4252"/>
        <w:tab w:val="right" w:pos="8504"/>
      </w:tabs>
      <w:snapToGrid w:val="0"/>
    </w:pPr>
  </w:style>
  <w:style w:type="character" w:customStyle="1" w:styleId="a6">
    <w:name w:val="フッター (文字)"/>
    <w:basedOn w:val="a0"/>
    <w:link w:val="a5"/>
    <w:uiPriority w:val="99"/>
    <w:rsid w:val="00833EAB"/>
    <w:rPr>
      <w:rFonts w:ascii="Century" w:eastAsia="ＭＳ 明朝" w:hAnsi="Century" w:cs="Times New Roman"/>
      <w:szCs w:val="24"/>
    </w:rPr>
  </w:style>
  <w:style w:type="paragraph" w:styleId="a7">
    <w:name w:val="Balloon Text"/>
    <w:basedOn w:val="a"/>
    <w:link w:val="a8"/>
    <w:uiPriority w:val="99"/>
    <w:semiHidden/>
    <w:unhideWhenUsed/>
    <w:rsid w:val="00BC24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2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789</Words>
  <Characters>4499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 OTSUKA</dc:creator>
  <cp:lastModifiedBy>畠中茉莉子</cp:lastModifiedBy>
  <cp:revision>2</cp:revision>
  <cp:lastPrinted>2014-01-31T05:43:00Z</cp:lastPrinted>
  <dcterms:created xsi:type="dcterms:W3CDTF">2014-02-04T03:14:00Z</dcterms:created>
  <dcterms:modified xsi:type="dcterms:W3CDTF">2014-02-04T03:14:00Z</dcterms:modified>
</cp:coreProperties>
</file>